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CE" w:rsidRPr="000E554F" w:rsidRDefault="00825C14" w:rsidP="006B4582">
      <w:pPr>
        <w:rPr>
          <w:rFonts w:ascii="GHEA Grapalat" w:hAnsi="GHEA Grapalat"/>
          <w:b/>
          <w:color w:val="244061"/>
          <w:lang w:val="hy-AM"/>
        </w:rPr>
      </w:pPr>
      <w:r w:rsidRPr="000E554F">
        <w:rPr>
          <w:rFonts w:ascii="GHEA Grapalat" w:hAnsi="GHEA Grapalat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E0E9FD5" wp14:editId="4216B014">
            <wp:simplePos x="0" y="0"/>
            <wp:positionH relativeFrom="column">
              <wp:posOffset>1400175</wp:posOffset>
            </wp:positionH>
            <wp:positionV relativeFrom="paragraph">
              <wp:posOffset>-157480</wp:posOffset>
            </wp:positionV>
            <wp:extent cx="3314065" cy="897255"/>
            <wp:effectExtent l="0" t="0" r="63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8CE" w:rsidRPr="000E554F" w:rsidRDefault="00825C14" w:rsidP="006B4582">
      <w:pPr>
        <w:rPr>
          <w:rFonts w:ascii="GHEA Grapalat" w:hAnsi="GHEA Grapalat"/>
          <w:b/>
          <w:color w:val="244061"/>
          <w:lang w:val="hy-AM"/>
        </w:rPr>
      </w:pPr>
      <w:r w:rsidRPr="000E554F">
        <w:rPr>
          <w:rFonts w:ascii="GHEA Grapalat" w:hAnsi="GHEA Grapalat"/>
          <w:b/>
          <w:noProof/>
          <w:color w:val="244061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DD949" wp14:editId="4035C68C">
                <wp:simplePos x="0" y="0"/>
                <wp:positionH relativeFrom="column">
                  <wp:posOffset>95250</wp:posOffset>
                </wp:positionH>
                <wp:positionV relativeFrom="paragraph">
                  <wp:posOffset>1612265</wp:posOffset>
                </wp:positionV>
                <wp:extent cx="5870575" cy="3776345"/>
                <wp:effectExtent l="0" t="0" r="15875" b="14605"/>
                <wp:wrapSquare wrapText="bothSides"/>
                <wp:docPr id="7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377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8CE" w:rsidRPr="00FD48CE" w:rsidRDefault="00FD48CE" w:rsidP="00825C14">
                            <w:pPr>
                              <w:pBdr>
                                <w:top w:val="single" w:sz="4" w:space="0" w:color="31849B"/>
                                <w:left w:val="single" w:sz="4" w:space="13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spacing w:after="0"/>
                              <w:ind w:left="142"/>
                              <w:jc w:val="center"/>
                              <w:rPr>
                                <w:rFonts w:ascii="GHEA Grapalat" w:hAnsi="GHEA Grapalat"/>
                                <w:b/>
                                <w:i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</w:pPr>
                          </w:p>
                          <w:p w:rsidR="00FD48CE" w:rsidRPr="007013F9" w:rsidRDefault="00FD48CE" w:rsidP="00825C14">
                            <w:pPr>
                              <w:pBdr>
                                <w:top w:val="single" w:sz="4" w:space="0" w:color="31849B"/>
                                <w:left w:val="single" w:sz="4" w:space="13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spacing w:after="0"/>
                              <w:ind w:left="142"/>
                              <w:jc w:val="center"/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FD48CE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 xml:space="preserve">ԱՐԴՅՈՒՆԱՀԱՆՈՂ ՃՅՈՒՂԵՐԻ ԹԱՓԱՆՑԻԿՈՒԹՅԱՆ </w:t>
                            </w:r>
                            <w:r w:rsidR="00FE2357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ՆԱԽԱՁԵՌՆՈՒԹՅ</w:t>
                            </w:r>
                            <w:r w:rsidR="00FE2357" w:rsidRPr="007013F9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ՈՒ</w:t>
                            </w:r>
                            <w:r w:rsidRPr="00FD48CE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Ն</w:t>
                            </w:r>
                          </w:p>
                          <w:p w:rsidR="00FE2357" w:rsidRPr="007013F9" w:rsidRDefault="00FE2357" w:rsidP="00825C14">
                            <w:pPr>
                              <w:pBdr>
                                <w:top w:val="single" w:sz="4" w:space="0" w:color="31849B"/>
                                <w:left w:val="single" w:sz="4" w:space="13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spacing w:after="0"/>
                              <w:ind w:left="142"/>
                              <w:jc w:val="center"/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</w:pPr>
                            <w:r w:rsidRPr="007013F9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32"/>
                                <w:szCs w:val="32"/>
                                <w:lang w:val="hy-AM"/>
                              </w:rPr>
                              <w:t>ԲԱԶՄԱՇԱՀԱՌՈՒ ԽՈՒՄԲ</w:t>
                            </w:r>
                          </w:p>
                          <w:p w:rsidR="00FD48CE" w:rsidRPr="00FD48CE" w:rsidRDefault="00FD48CE" w:rsidP="00825C14">
                            <w:pPr>
                              <w:pBdr>
                                <w:top w:val="single" w:sz="4" w:space="0" w:color="31849B"/>
                                <w:left w:val="single" w:sz="4" w:space="13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spacing w:after="0"/>
                              <w:ind w:left="142"/>
                              <w:jc w:val="center"/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40"/>
                                <w:szCs w:val="40"/>
                                <w:lang w:val="hy-AM"/>
                              </w:rPr>
                            </w:pPr>
                          </w:p>
                          <w:p w:rsidR="00FD48CE" w:rsidRPr="00FD48CE" w:rsidRDefault="00F63034" w:rsidP="00825C14">
                            <w:pPr>
                              <w:pBdr>
                                <w:top w:val="single" w:sz="4" w:space="0" w:color="31849B"/>
                                <w:left w:val="single" w:sz="4" w:space="13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spacing w:after="0"/>
                              <w:ind w:left="142"/>
                              <w:jc w:val="center"/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40"/>
                                <w:szCs w:val="40"/>
                                <w:lang w:val="hy-AM"/>
                              </w:rPr>
                            </w:pPr>
                            <w:r w:rsidRPr="00356611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40"/>
                                <w:szCs w:val="40"/>
                                <w:lang w:val="hy-AM"/>
                              </w:rPr>
                              <w:t>ՊԱՏԱՍԽԱՆԱՏՈՒ ՀԱՆՔԱՐԴՅՈՒՆԱԲԵՐՈՒԹՅԱՆ</w:t>
                            </w:r>
                            <w:r w:rsidR="00FD48CE" w:rsidRPr="00FD48CE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40"/>
                                <w:szCs w:val="40"/>
                                <w:lang w:val="hy-AM"/>
                              </w:rPr>
                              <w:t xml:space="preserve"> </w:t>
                            </w:r>
                            <w:r w:rsidR="008D2819" w:rsidRPr="007013F9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40"/>
                                <w:szCs w:val="40"/>
                                <w:lang w:val="hy-AM"/>
                              </w:rPr>
                              <w:t xml:space="preserve">ԳՈՐԾԵԼԱՈՃԻ ՆԵՐԴՐՄԱՆ </w:t>
                            </w:r>
                            <w:r w:rsidR="00FD48CE" w:rsidRPr="00FD48CE">
                              <w:rPr>
                                <w:rFonts w:ascii="GHEA Grapalat" w:hAnsi="GHEA Grapalat"/>
                                <w:b/>
                                <w:iCs/>
                                <w:color w:val="FFFFFF"/>
                                <w:sz w:val="40"/>
                                <w:szCs w:val="40"/>
                                <w:lang w:val="hy-AM"/>
                              </w:rPr>
                              <w:t>ՃԱՆԱՊԱՐՀԱՅԻՆ ՔԱՐՏԵԶ</w:t>
                            </w:r>
                          </w:p>
                          <w:p w:rsidR="00FD48CE" w:rsidRPr="00FD48CE" w:rsidRDefault="00FD48CE" w:rsidP="00825C14">
                            <w:pPr>
                              <w:pBdr>
                                <w:top w:val="single" w:sz="4" w:space="0" w:color="31849B"/>
                                <w:left w:val="single" w:sz="4" w:space="13" w:color="31849B"/>
                                <w:bottom w:val="single" w:sz="4" w:space="5" w:color="31849B"/>
                                <w:right w:val="single" w:sz="4" w:space="8" w:color="31849B"/>
                              </w:pBdr>
                              <w:shd w:val="clear" w:color="auto" w:fill="4BACC6"/>
                              <w:spacing w:after="0"/>
                              <w:ind w:left="142"/>
                              <w:jc w:val="center"/>
                              <w:rPr>
                                <w:rFonts w:ascii="GHEA Grapalat" w:hAnsi="GHEA Grapalat"/>
                                <w:b/>
                                <w:i/>
                                <w:iCs/>
                                <w:color w:val="FFFFFF"/>
                                <w:sz w:val="28"/>
                                <w:szCs w:val="28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210312" tIns="91440" rIns="210312" bIns="9144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7.5pt;margin-top:126.95pt;width:462.25pt;height:297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" strokecolor="#4f81bd" strokeweight="1pt">
                <v:shadow color="#d8d8d8" offset="3pt,3pt"/>
                <v:textbox inset="16.56pt,7.2pt,16.56pt,7.2pt">
                  <w:txbxContent>
                    <w:p w:rsidR="00FD48CE" w:rsidRPr="00FD48CE" w:rsidRDefault="00FD48CE" w:rsidP="00825C14">
                      <w:pPr>
                        <w:pBdr>
                          <w:top w:val="single" w:sz="4" w:space="0" w:color="31849B"/>
                          <w:left w:val="single" w:sz="4" w:space="13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spacing w:after="0"/>
                        <w:ind w:left="142"/>
                        <w:jc w:val="center"/>
                        <w:rPr>
                          <w:rFonts w:ascii="GHEA Grapalat" w:hAnsi="GHEA Grapalat"/>
                          <w:b/>
                          <w:i/>
                          <w:iCs/>
                          <w:color w:val="FFFFFF"/>
                          <w:sz w:val="32"/>
                          <w:szCs w:val="32"/>
                          <w:lang w:val="hy-AM"/>
                        </w:rPr>
                      </w:pPr>
                    </w:p>
                    <w:p w:rsidR="00FD48CE" w:rsidRDefault="00FD48CE" w:rsidP="00825C14">
                      <w:pPr>
                        <w:pBdr>
                          <w:top w:val="single" w:sz="4" w:space="0" w:color="31849B"/>
                          <w:left w:val="single" w:sz="4" w:space="13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spacing w:after="0"/>
                        <w:ind w:left="142"/>
                        <w:jc w:val="center"/>
                        <w:rPr>
                          <w:rFonts w:ascii="GHEA Grapalat" w:hAnsi="GHEA Grapalat"/>
                          <w:b/>
                          <w:iCs/>
                          <w:color w:val="FFFFFF"/>
                          <w:sz w:val="32"/>
                          <w:szCs w:val="32"/>
                          <w:lang w:val="en-US"/>
                        </w:rPr>
                      </w:pPr>
                      <w:r w:rsidRPr="00FD48CE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32"/>
                          <w:szCs w:val="32"/>
                          <w:lang w:val="hy-AM"/>
                        </w:rPr>
                        <w:t xml:space="preserve">ԱՐԴՅՈՒՆԱՀԱՆՈՂ ՃՅՈՒՂԵՐԻ ԹԱՓԱՆՑԻԿՈՒԹՅԱՆ </w:t>
                      </w:r>
                      <w:r w:rsidR="00FE2357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32"/>
                          <w:szCs w:val="32"/>
                          <w:lang w:val="hy-AM"/>
                        </w:rPr>
                        <w:t>ՆԱԽԱՁԵՌՆՈՒԹՅ</w:t>
                      </w:r>
                      <w:r w:rsidR="00FE2357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32"/>
                          <w:szCs w:val="32"/>
                          <w:lang w:val="en-US"/>
                        </w:rPr>
                        <w:t>ՈՒ</w:t>
                      </w:r>
                      <w:r w:rsidRPr="00FD48CE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32"/>
                          <w:szCs w:val="32"/>
                          <w:lang w:val="hy-AM"/>
                        </w:rPr>
                        <w:t>Ն</w:t>
                      </w:r>
                    </w:p>
                    <w:p w:rsidR="00FE2357" w:rsidRPr="00FE2357" w:rsidRDefault="00FE2357" w:rsidP="00825C14">
                      <w:pPr>
                        <w:pBdr>
                          <w:top w:val="single" w:sz="4" w:space="0" w:color="31849B"/>
                          <w:left w:val="single" w:sz="4" w:space="13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spacing w:after="0"/>
                        <w:ind w:left="142"/>
                        <w:jc w:val="center"/>
                        <w:rPr>
                          <w:rFonts w:ascii="GHEA Grapalat" w:hAnsi="GHEA Grapalat"/>
                          <w:b/>
                          <w:iCs/>
                          <w:color w:val="FFFFF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iCs/>
                          <w:color w:val="FFFFFF"/>
                          <w:sz w:val="32"/>
                          <w:szCs w:val="32"/>
                          <w:lang w:val="en-US"/>
                        </w:rPr>
                        <w:t>ԲԱԶՄԱՇԱՀԱՌՈՒ ԽՈՒՄԲ</w:t>
                      </w:r>
                      <w:bookmarkStart w:id="1" w:name="_GoBack"/>
                      <w:bookmarkEnd w:id="1"/>
                    </w:p>
                    <w:p w:rsidR="00FD48CE" w:rsidRPr="00FD48CE" w:rsidRDefault="00FD48CE" w:rsidP="00825C14">
                      <w:pPr>
                        <w:pBdr>
                          <w:top w:val="single" w:sz="4" w:space="0" w:color="31849B"/>
                          <w:left w:val="single" w:sz="4" w:space="13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spacing w:after="0"/>
                        <w:ind w:left="142"/>
                        <w:jc w:val="center"/>
                        <w:rPr>
                          <w:rFonts w:ascii="GHEA Grapalat" w:hAnsi="GHEA Grapalat"/>
                          <w:b/>
                          <w:iCs/>
                          <w:color w:val="FFFFFF"/>
                          <w:sz w:val="40"/>
                          <w:szCs w:val="40"/>
                          <w:lang w:val="hy-AM"/>
                        </w:rPr>
                      </w:pPr>
                    </w:p>
                    <w:p w:rsidR="00FD48CE" w:rsidRPr="00FD48CE" w:rsidRDefault="00F63034" w:rsidP="00825C14">
                      <w:pPr>
                        <w:pBdr>
                          <w:top w:val="single" w:sz="4" w:space="0" w:color="31849B"/>
                          <w:left w:val="single" w:sz="4" w:space="13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spacing w:after="0"/>
                        <w:ind w:left="142"/>
                        <w:jc w:val="center"/>
                        <w:rPr>
                          <w:rFonts w:ascii="GHEA Grapalat" w:hAnsi="GHEA Grapalat"/>
                          <w:b/>
                          <w:iCs/>
                          <w:color w:val="FFFFFF"/>
                          <w:sz w:val="40"/>
                          <w:szCs w:val="40"/>
                          <w:lang w:val="hy-AM"/>
                        </w:rPr>
                      </w:pPr>
                      <w:r w:rsidRPr="00356611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40"/>
                          <w:szCs w:val="40"/>
                          <w:lang w:val="hy-AM"/>
                        </w:rPr>
                        <w:t>ՊԱՏԱՍԽԱՆԱՏՈՒ ՀԱՆՔԱՐԴՅՈՒՆԱԲԵՐՈՒԹՅԱՆ</w:t>
                      </w:r>
                      <w:r w:rsidR="00FD48CE" w:rsidRPr="00FD48CE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40"/>
                          <w:szCs w:val="40"/>
                          <w:lang w:val="hy-AM"/>
                        </w:rPr>
                        <w:t xml:space="preserve"> </w:t>
                      </w:r>
                      <w:r w:rsidR="008D2819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ԳՈՐԾԵԼԱՈՃԻ ՆԵՐԴՐՄԱՆ </w:t>
                      </w:r>
                      <w:r w:rsidR="00FD48CE" w:rsidRPr="00FD48CE">
                        <w:rPr>
                          <w:rFonts w:ascii="GHEA Grapalat" w:hAnsi="GHEA Grapalat"/>
                          <w:b/>
                          <w:iCs/>
                          <w:color w:val="FFFFFF"/>
                          <w:sz w:val="40"/>
                          <w:szCs w:val="40"/>
                          <w:lang w:val="hy-AM"/>
                        </w:rPr>
                        <w:t>ՃԱՆԱՊԱՐՀԱՅԻՆ ՔԱՐՏԵԶ</w:t>
                      </w:r>
                    </w:p>
                    <w:p w:rsidR="00FD48CE" w:rsidRPr="00FD48CE" w:rsidRDefault="00FD48CE" w:rsidP="00825C14">
                      <w:pPr>
                        <w:pBdr>
                          <w:top w:val="single" w:sz="4" w:space="0" w:color="31849B"/>
                          <w:left w:val="single" w:sz="4" w:space="13" w:color="31849B"/>
                          <w:bottom w:val="single" w:sz="4" w:space="5" w:color="31849B"/>
                          <w:right w:val="single" w:sz="4" w:space="8" w:color="31849B"/>
                        </w:pBdr>
                        <w:shd w:val="clear" w:color="auto" w:fill="4BACC6"/>
                        <w:spacing w:after="0"/>
                        <w:ind w:left="142"/>
                        <w:jc w:val="center"/>
                        <w:rPr>
                          <w:rFonts w:ascii="GHEA Grapalat" w:hAnsi="GHEA Grapalat"/>
                          <w:b/>
                          <w:i/>
                          <w:iCs/>
                          <w:color w:val="FFFFFF"/>
                          <w:sz w:val="28"/>
                          <w:szCs w:val="28"/>
                          <w:lang w:val="hy-AM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25C14" w:rsidRPr="000E554F" w:rsidRDefault="00FD48CE" w:rsidP="006B4582">
      <w:pPr>
        <w:tabs>
          <w:tab w:val="left" w:pos="3807"/>
        </w:tabs>
        <w:rPr>
          <w:rFonts w:ascii="GHEA Grapalat" w:hAnsi="GHEA Grapalat"/>
          <w:lang w:val="en-US"/>
        </w:rPr>
      </w:pPr>
      <w:r w:rsidRPr="000E554F">
        <w:rPr>
          <w:rFonts w:ascii="GHEA Grapalat" w:hAnsi="GHEA Grapalat"/>
          <w:lang w:val="hy-AM"/>
        </w:rPr>
        <w:tab/>
      </w: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825C14" w:rsidRPr="000E554F" w:rsidRDefault="00825C14" w:rsidP="006B4582">
      <w:pPr>
        <w:tabs>
          <w:tab w:val="left" w:pos="3807"/>
        </w:tabs>
        <w:rPr>
          <w:rFonts w:ascii="GHEA Grapalat" w:hAnsi="GHEA Grapalat"/>
          <w:lang w:val="en-US"/>
        </w:rPr>
      </w:pPr>
    </w:p>
    <w:p w:rsidR="00FD48CE" w:rsidRPr="000E554F" w:rsidRDefault="00F63034" w:rsidP="00825C14">
      <w:pPr>
        <w:tabs>
          <w:tab w:val="left" w:pos="3807"/>
        </w:tabs>
        <w:jc w:val="center"/>
        <w:rPr>
          <w:rFonts w:ascii="GHEA Grapalat" w:hAnsi="GHEA Grapalat"/>
          <w:lang w:val="hy-AM"/>
        </w:rPr>
      </w:pPr>
      <w:r w:rsidRPr="000E554F">
        <w:rPr>
          <w:rFonts w:ascii="GHEA Grapalat" w:hAnsi="GHEA Grapalat"/>
          <w:b/>
          <w:color w:val="244061"/>
          <w:lang w:val="hy-AM"/>
        </w:rPr>
        <w:t>ԴԵԿՏԵՄԲԵՐ</w:t>
      </w:r>
      <w:r w:rsidR="00FD48CE" w:rsidRPr="000E554F">
        <w:rPr>
          <w:rFonts w:ascii="GHEA Grapalat" w:hAnsi="GHEA Grapalat"/>
          <w:b/>
          <w:color w:val="244061"/>
          <w:lang w:val="hy-AM"/>
        </w:rPr>
        <w:t xml:space="preserve"> 2018թ.</w:t>
      </w:r>
    </w:p>
    <w:p w:rsidR="007178EE" w:rsidRPr="000E554F" w:rsidRDefault="00FD48CE" w:rsidP="00825C14">
      <w:pPr>
        <w:ind w:firstLine="720"/>
        <w:jc w:val="center"/>
        <w:rPr>
          <w:rFonts w:ascii="GHEA Grapalat" w:hAnsi="GHEA Grapalat"/>
          <w:i/>
          <w:iCs/>
          <w:sz w:val="24"/>
          <w:szCs w:val="24"/>
          <w:lang w:val="hy-AM"/>
        </w:rPr>
      </w:pPr>
      <w:r w:rsidRPr="000E554F">
        <w:rPr>
          <w:rFonts w:ascii="GHEA Grapalat" w:hAnsi="GHEA Grapalat"/>
          <w:i/>
          <w:iCs/>
          <w:sz w:val="24"/>
          <w:szCs w:val="24"/>
          <w:lang w:val="hy-AM"/>
        </w:rPr>
        <w:br w:type="page"/>
      </w:r>
      <w:r w:rsidR="00F63034" w:rsidRPr="000E554F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ՊԱՏԱՍԽԱՆԱՏՈՒ ՀԱՆՔԱՐԴՅՈՒՆԱԲԵՐՈՒԹՅԱՆ</w:t>
      </w:r>
      <w:r w:rsidR="007178EE" w:rsidRPr="000E554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E1CBD" w:rsidRPr="000E554F">
        <w:rPr>
          <w:rFonts w:ascii="GHEA Grapalat" w:hAnsi="GHEA Grapalat" w:cs="Arial"/>
          <w:b/>
          <w:sz w:val="24"/>
          <w:szCs w:val="24"/>
          <w:lang w:val="en-US"/>
        </w:rPr>
        <w:t xml:space="preserve">ԳՈՐԾԵԼԱՈՃԻ ՆԵՐԴՐՄԱՆ </w:t>
      </w:r>
      <w:r w:rsidR="007178EE" w:rsidRPr="000E554F">
        <w:rPr>
          <w:rFonts w:ascii="GHEA Grapalat" w:hAnsi="GHEA Grapalat" w:cs="Sylfaen"/>
          <w:b/>
          <w:sz w:val="24"/>
          <w:szCs w:val="24"/>
          <w:lang w:val="hy-AM"/>
        </w:rPr>
        <w:t>ՃԱՆԱՊԱՐՀԱՅԻՆ</w:t>
      </w:r>
      <w:r w:rsidR="007178EE" w:rsidRPr="000E554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7178EE" w:rsidRPr="000E554F">
        <w:rPr>
          <w:rFonts w:ascii="GHEA Grapalat" w:hAnsi="GHEA Grapalat" w:cs="Sylfaen"/>
          <w:b/>
          <w:sz w:val="24"/>
          <w:szCs w:val="24"/>
          <w:lang w:val="hy-AM"/>
        </w:rPr>
        <w:t>ՔԱՐՏԵԶ</w:t>
      </w:r>
    </w:p>
    <w:p w:rsidR="007178EE" w:rsidRPr="000E554F" w:rsidRDefault="007178EE" w:rsidP="006B4582">
      <w:pPr>
        <w:ind w:firstLine="720"/>
        <w:rPr>
          <w:rFonts w:ascii="GHEA Grapalat" w:hAnsi="GHEA Grapalat" w:cs="Arial"/>
          <w:b/>
          <w:sz w:val="24"/>
          <w:szCs w:val="24"/>
          <w:lang w:val="en-US"/>
        </w:rPr>
      </w:pPr>
    </w:p>
    <w:p w:rsidR="007178EE" w:rsidRPr="000E554F" w:rsidRDefault="000B5197" w:rsidP="006B4582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Arial"/>
          <w:sz w:val="24"/>
          <w:szCs w:val="24"/>
          <w:lang w:val="hy-AM"/>
        </w:rPr>
        <w:t>Առաջնորդվելով Արդյունահա</w:t>
      </w:r>
      <w:r w:rsidR="006A1F95" w:rsidRPr="000E554F">
        <w:rPr>
          <w:rFonts w:ascii="GHEA Grapalat" w:hAnsi="GHEA Grapalat" w:cs="Arial"/>
          <w:sz w:val="24"/>
          <w:szCs w:val="24"/>
          <w:lang w:val="hy-AM"/>
        </w:rPr>
        <w:t>ն</w:t>
      </w:r>
      <w:r w:rsidRPr="000E554F">
        <w:rPr>
          <w:rFonts w:ascii="GHEA Grapalat" w:hAnsi="GHEA Grapalat" w:cs="Arial"/>
          <w:sz w:val="24"/>
          <w:szCs w:val="24"/>
          <w:lang w:val="hy-AM"/>
        </w:rPr>
        <w:t>ող ճյուղերի թափանցիկության նախաձեռնության (այսուհետ՝ ԱՃԹՆ) սկզբունքներով</w:t>
      </w:r>
      <w:r w:rsidR="004834DA" w:rsidRPr="000E554F">
        <w:rPr>
          <w:rFonts w:ascii="GHEA Grapalat" w:hAnsi="GHEA Grapalat" w:cs="Arial"/>
          <w:sz w:val="24"/>
          <w:szCs w:val="24"/>
          <w:lang w:val="hy-AM"/>
        </w:rPr>
        <w:t xml:space="preserve">՝ </w:t>
      </w:r>
      <w:r w:rsidR="004834DA" w:rsidRPr="000E554F">
        <w:rPr>
          <w:rFonts w:ascii="GHEA Grapalat" w:hAnsi="GHEA Grapalat" w:cs="Sylfaen"/>
          <w:sz w:val="24"/>
          <w:szCs w:val="24"/>
          <w:lang w:val="hy-AM"/>
        </w:rPr>
        <w:t>ՀՀ</w:t>
      </w:r>
      <w:r w:rsidR="004834DA" w:rsidRPr="000E55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834DA" w:rsidRPr="000E554F">
        <w:rPr>
          <w:rFonts w:ascii="GHEA Grapalat" w:hAnsi="GHEA Grapalat" w:cs="Sylfaen"/>
          <w:sz w:val="24"/>
          <w:szCs w:val="24"/>
          <w:lang w:val="hy-AM"/>
        </w:rPr>
        <w:t>ԱՃԹՆ</w:t>
      </w:r>
      <w:r w:rsidR="004834DA" w:rsidRPr="000E554F">
        <w:rPr>
          <w:rFonts w:ascii="GHEA Grapalat" w:hAnsi="GHEA Grapalat" w:cs="Arial"/>
          <w:sz w:val="24"/>
          <w:szCs w:val="24"/>
          <w:lang w:val="hy-AM"/>
        </w:rPr>
        <w:t>-</w:t>
      </w:r>
      <w:r w:rsidR="004834DA" w:rsidRPr="000E554F">
        <w:rPr>
          <w:rFonts w:ascii="GHEA Grapalat" w:hAnsi="GHEA Grapalat" w:cs="Sylfaen"/>
          <w:sz w:val="24"/>
          <w:szCs w:val="24"/>
          <w:lang w:val="hy-AM"/>
        </w:rPr>
        <w:t>ի</w:t>
      </w:r>
      <w:r w:rsidR="004834DA" w:rsidRPr="000E55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834DA" w:rsidRPr="000E554F">
        <w:rPr>
          <w:rFonts w:ascii="GHEA Grapalat" w:hAnsi="GHEA Grapalat" w:cs="Sylfaen"/>
          <w:sz w:val="24"/>
          <w:szCs w:val="24"/>
          <w:lang w:val="hy-AM"/>
        </w:rPr>
        <w:t>բազմաշահառու</w:t>
      </w:r>
      <w:r w:rsidR="004834DA" w:rsidRPr="000E554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834DA" w:rsidRPr="000E554F">
        <w:rPr>
          <w:rFonts w:ascii="GHEA Grapalat" w:hAnsi="GHEA Grapalat" w:cs="Sylfaen"/>
          <w:sz w:val="24"/>
          <w:szCs w:val="24"/>
          <w:lang w:val="hy-AM"/>
        </w:rPr>
        <w:t xml:space="preserve">խմբի կողմից նախատեսվել է </w:t>
      </w:r>
      <w:r w:rsidR="001C78A2" w:rsidRPr="000E554F">
        <w:rPr>
          <w:rFonts w:ascii="GHEA Grapalat" w:hAnsi="GHEA Grapalat" w:cs="Sylfaen"/>
          <w:sz w:val="24"/>
          <w:szCs w:val="24"/>
          <w:lang w:val="hy-AM"/>
        </w:rPr>
        <w:t>աջակցություն ցուցաբերել</w:t>
      </w:r>
      <w:r w:rsidR="00636928" w:rsidRPr="000E554F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Հանրապետությունում </w:t>
      </w:r>
      <w:r w:rsidRPr="000E554F">
        <w:rPr>
          <w:rFonts w:ascii="GHEA Grapalat" w:hAnsi="GHEA Grapalat" w:cs="Sylfaen"/>
          <w:sz w:val="24"/>
          <w:szCs w:val="24"/>
          <w:lang w:val="hy-AM"/>
        </w:rPr>
        <w:t xml:space="preserve">պատասխանատու հանքարդյունաբերության  (այսուհետ՝ ՊՀ) </w:t>
      </w:r>
      <w:r w:rsidR="00636928" w:rsidRPr="000E554F">
        <w:rPr>
          <w:rFonts w:ascii="GHEA Grapalat" w:hAnsi="GHEA Grapalat" w:cs="Sylfaen"/>
          <w:sz w:val="24"/>
          <w:szCs w:val="24"/>
          <w:lang w:val="hy-AM"/>
        </w:rPr>
        <w:t>գործե</w:t>
      </w:r>
      <w:r w:rsidR="00690E81" w:rsidRPr="000E554F">
        <w:rPr>
          <w:rFonts w:ascii="GHEA Grapalat" w:hAnsi="GHEA Grapalat" w:cs="Sylfaen"/>
          <w:sz w:val="24"/>
          <w:szCs w:val="24"/>
          <w:lang w:val="hy-AM"/>
        </w:rPr>
        <w:t>լ</w:t>
      </w:r>
      <w:r w:rsidR="00636928" w:rsidRPr="000E554F">
        <w:rPr>
          <w:rFonts w:ascii="GHEA Grapalat" w:hAnsi="GHEA Grapalat" w:cs="Sylfaen"/>
          <w:sz w:val="24"/>
          <w:szCs w:val="24"/>
          <w:lang w:val="hy-AM"/>
        </w:rPr>
        <w:t>աոճի ներդրմանը</w:t>
      </w:r>
      <w:r w:rsidR="00200F11" w:rsidRPr="000E554F">
        <w:rPr>
          <w:rFonts w:ascii="GHEA Grapalat" w:hAnsi="GHEA Grapalat" w:cs="Sylfaen"/>
          <w:sz w:val="24"/>
          <w:szCs w:val="24"/>
          <w:lang w:val="en-US"/>
        </w:rPr>
        <w:t>`</w:t>
      </w:r>
      <w:r w:rsidR="00724978" w:rsidRPr="000E554F">
        <w:rPr>
          <w:rFonts w:ascii="GHEA Grapalat" w:hAnsi="GHEA Grapalat" w:cs="Sylfaen"/>
          <w:sz w:val="24"/>
          <w:szCs w:val="24"/>
          <w:lang w:val="hy-AM"/>
        </w:rPr>
        <w:t xml:space="preserve"> որպես երկրի</w:t>
      </w:r>
      <w:r w:rsidR="00350B9D" w:rsidRPr="000E554F">
        <w:rPr>
          <w:rFonts w:ascii="GHEA Grapalat" w:hAnsi="GHEA Grapalat" w:cs="Sylfaen"/>
          <w:sz w:val="24"/>
          <w:szCs w:val="24"/>
          <w:lang w:val="hy-AM"/>
        </w:rPr>
        <w:t xml:space="preserve"> կայուն </w:t>
      </w:r>
      <w:r w:rsidR="00724978" w:rsidRPr="000E554F">
        <w:rPr>
          <w:rFonts w:ascii="GHEA Grapalat" w:hAnsi="GHEA Grapalat" w:cs="Sylfaen"/>
          <w:sz w:val="24"/>
          <w:szCs w:val="24"/>
          <w:lang w:val="hy-AM"/>
        </w:rPr>
        <w:t>զարգացման կարևորագույն բաղադրիչներից մեկը</w:t>
      </w:r>
      <w:r w:rsidRPr="000E554F">
        <w:rPr>
          <w:rFonts w:ascii="GHEA Grapalat" w:hAnsi="GHEA Grapalat" w:cs="Sylfaen"/>
          <w:sz w:val="24"/>
          <w:szCs w:val="24"/>
          <w:lang w:val="hy-AM"/>
        </w:rPr>
        <w:t>,</w:t>
      </w:r>
      <w:r w:rsidR="00636928" w:rsidRPr="000E55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172A" w:rsidRPr="000E554F">
        <w:rPr>
          <w:rFonts w:ascii="GHEA Grapalat" w:hAnsi="GHEA Grapalat" w:cs="Sylfaen"/>
          <w:sz w:val="24"/>
          <w:szCs w:val="24"/>
          <w:lang w:val="hy-AM"/>
        </w:rPr>
        <w:t>մշակել</w:t>
      </w:r>
      <w:r w:rsidR="0008172A" w:rsidRPr="0054539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172A" w:rsidRPr="000E554F">
        <w:rPr>
          <w:rFonts w:ascii="GHEA Grapalat" w:hAnsi="GHEA Grapalat" w:cs="Sylfaen"/>
          <w:sz w:val="24"/>
          <w:szCs w:val="24"/>
          <w:lang w:val="hy-AM"/>
        </w:rPr>
        <w:t>Հայ</w:t>
      </w:r>
      <w:r w:rsidR="0008172A">
        <w:rPr>
          <w:rFonts w:ascii="GHEA Grapalat" w:hAnsi="GHEA Grapalat" w:cs="Sylfaen"/>
          <w:sz w:val="24"/>
          <w:szCs w:val="24"/>
          <w:lang w:val="en-US"/>
        </w:rPr>
        <w:t>աստանում</w:t>
      </w:r>
      <w:r w:rsidR="0008172A" w:rsidRPr="000E55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172A">
        <w:rPr>
          <w:rFonts w:ascii="GHEA Grapalat" w:hAnsi="GHEA Grapalat" w:cs="Sylfaen"/>
          <w:sz w:val="24"/>
          <w:szCs w:val="24"/>
          <w:lang w:val="en-US"/>
        </w:rPr>
        <w:t xml:space="preserve">ՊՀ </w:t>
      </w:r>
      <w:r w:rsidR="0008172A" w:rsidRPr="000E554F">
        <w:rPr>
          <w:rFonts w:ascii="GHEA Grapalat" w:hAnsi="GHEA Grapalat" w:cs="Sylfaen"/>
          <w:sz w:val="24"/>
          <w:szCs w:val="24"/>
          <w:lang w:val="hy-AM"/>
        </w:rPr>
        <w:t xml:space="preserve">գործելաոճի </w:t>
      </w:r>
      <w:r w:rsidR="0008172A">
        <w:rPr>
          <w:rFonts w:ascii="GHEA Grapalat" w:hAnsi="GHEA Grapalat" w:cs="Sylfaen"/>
          <w:sz w:val="24"/>
          <w:szCs w:val="24"/>
          <w:lang w:val="hy-AM"/>
        </w:rPr>
        <w:t>ներդրման</w:t>
      </w:r>
      <w:r w:rsidR="0008172A">
        <w:rPr>
          <w:rFonts w:ascii="GHEA Grapalat" w:hAnsi="GHEA Grapalat" w:cs="Sylfaen"/>
          <w:sz w:val="24"/>
          <w:szCs w:val="24"/>
          <w:lang w:val="en-US"/>
        </w:rPr>
        <w:t xml:space="preserve"> ճանապարհային</w:t>
      </w:r>
      <w:r w:rsidR="0008172A" w:rsidRPr="000E554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0B5197" w:rsidRPr="000E554F" w:rsidRDefault="000B5197" w:rsidP="006B4582">
      <w:pPr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554F">
        <w:rPr>
          <w:rFonts w:ascii="GHEA Grapalat" w:hAnsi="GHEA Grapalat" w:cs="Sylfaen"/>
          <w:sz w:val="24"/>
          <w:szCs w:val="24"/>
          <w:lang w:val="hy-AM"/>
        </w:rPr>
        <w:t xml:space="preserve">Հաշվի առնելով ԱՃԹՆ-ի 8-րդ </w:t>
      </w:r>
      <w:r w:rsidR="00DB4582" w:rsidRPr="000E554F">
        <w:rPr>
          <w:rFonts w:ascii="GHEA Grapalat" w:hAnsi="GHEA Grapalat" w:cs="Sylfaen"/>
          <w:sz w:val="24"/>
          <w:szCs w:val="24"/>
          <w:lang w:val="hy-AM"/>
        </w:rPr>
        <w:t>պահանջը</w:t>
      </w:r>
      <w:r w:rsidRPr="000E554F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Pr="000E554F">
        <w:rPr>
          <w:rFonts w:ascii="GHEA Grapalat" w:hAnsi="GHEA Grapalat" w:cs="Arial"/>
          <w:sz w:val="24"/>
          <w:szCs w:val="24"/>
          <w:lang w:val="hy-AM"/>
        </w:rPr>
        <w:t xml:space="preserve">վավերացման գործընթացում, ի հավելումն ԱՃԹՆ-ի ստանդարտի պահանջների կատարումը գնահատելուն, կարձանագրվեն նաև ԱՃԹՆ-ի </w:t>
      </w:r>
      <w:r w:rsidR="00DB4582" w:rsidRPr="000E554F">
        <w:rPr>
          <w:rFonts w:ascii="GHEA Grapalat" w:hAnsi="GHEA Grapalat" w:cs="Arial"/>
          <w:sz w:val="24"/>
          <w:szCs w:val="24"/>
          <w:lang w:val="hy-AM"/>
        </w:rPr>
        <w:t xml:space="preserve">ստանդարտի պարտադիր </w:t>
      </w:r>
      <w:r w:rsidRPr="000E554F">
        <w:rPr>
          <w:rFonts w:ascii="GHEA Grapalat" w:hAnsi="GHEA Grapalat" w:cs="Arial"/>
          <w:sz w:val="24"/>
          <w:szCs w:val="24"/>
          <w:lang w:val="hy-AM"/>
        </w:rPr>
        <w:t>պահանջներից դուրս գործադրված ջանքեր</w:t>
      </w:r>
      <w:r w:rsidR="004219DF" w:rsidRPr="000E554F">
        <w:rPr>
          <w:rFonts w:ascii="GHEA Grapalat" w:hAnsi="GHEA Grapalat" w:cs="Arial"/>
          <w:sz w:val="24"/>
          <w:szCs w:val="24"/>
          <w:lang w:val="hy-AM"/>
        </w:rPr>
        <w:t>ը</w:t>
      </w:r>
      <w:r w:rsidRPr="000E554F">
        <w:rPr>
          <w:rFonts w:ascii="GHEA Grapalat" w:hAnsi="GHEA Grapalat" w:cs="Arial"/>
          <w:sz w:val="24"/>
          <w:szCs w:val="24"/>
          <w:lang w:val="hy-AM"/>
        </w:rPr>
        <w:t>: Դրանք բազմաշահառու խմբի կողմից իրական</w:t>
      </w:r>
      <w:r w:rsidR="009A6B5F" w:rsidRPr="007013F9">
        <w:rPr>
          <w:rFonts w:ascii="GHEA Grapalat" w:hAnsi="GHEA Grapalat" w:cs="Arial"/>
          <w:sz w:val="24"/>
          <w:szCs w:val="24"/>
          <w:lang w:val="hy-AM"/>
        </w:rPr>
        <w:t>ա</w:t>
      </w:r>
      <w:r w:rsidRPr="000E554F">
        <w:rPr>
          <w:rFonts w:ascii="GHEA Grapalat" w:hAnsi="GHEA Grapalat" w:cs="Arial"/>
          <w:sz w:val="24"/>
          <w:szCs w:val="24"/>
          <w:lang w:val="hy-AM"/>
        </w:rPr>
        <w:t xml:space="preserve">ցվող նախաձեռնություններն են, որոնք նպատակաուղղված են աշխատանքային ծրագրի այն բոլոր նպատակների իրականացմանը, որոնք ընդգրկված չեն ԱՃԹՆ-ի ստանդարտի շրջանակներում, սակայն բազմաշահառու խմբի կողմից սահմանվել են որպես արդյունահանող ոլորտի համար ազգային առաջնահերթություններին արձագանքելու հարցում ԱՃԹՆ-ի անհրաժեշտ նպատակներ: </w:t>
      </w:r>
    </w:p>
    <w:p w:rsidR="00DB4582" w:rsidRPr="000E554F" w:rsidRDefault="00DB4582" w:rsidP="006B4582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Arial"/>
          <w:sz w:val="24"/>
          <w:szCs w:val="24"/>
          <w:lang w:val="hy-AM"/>
        </w:rPr>
        <w:t>Ընդունելով ԱՃԹՆ-ի գործընթացի ներուժը նաև ՊՀ ներդրման ուղղությամբ աջակցություն ցուցաբերելու գործում</w:t>
      </w:r>
      <w:r w:rsidR="0008172A">
        <w:rPr>
          <w:rFonts w:ascii="GHEA Grapalat" w:hAnsi="GHEA Grapalat" w:cs="Arial"/>
          <w:sz w:val="24"/>
          <w:szCs w:val="24"/>
          <w:lang w:val="en-US"/>
        </w:rPr>
        <w:t>՝</w:t>
      </w:r>
      <w:r w:rsidRPr="000E554F">
        <w:rPr>
          <w:rFonts w:ascii="GHEA Grapalat" w:hAnsi="GHEA Grapalat" w:cs="Arial"/>
          <w:sz w:val="24"/>
          <w:szCs w:val="24"/>
          <w:lang w:val="hy-AM"/>
        </w:rPr>
        <w:t xml:space="preserve"> հայաստանյան ԱՃԹՆ-ի շրջանակներում պատվիրվել և մշակվել է ոլորտի օրենսդրական դաշտի ընդհանուր վերլուծություն</w:t>
      </w:r>
      <w:r w:rsidR="0010375B" w:rsidRPr="000E554F">
        <w:rPr>
          <w:rFonts w:ascii="GHEA Grapalat" w:hAnsi="GHEA Grapalat" w:cs="Arial"/>
          <w:sz w:val="24"/>
          <w:szCs w:val="24"/>
          <w:lang w:val="hy-AM"/>
        </w:rPr>
        <w:t>:</w:t>
      </w:r>
    </w:p>
    <w:p w:rsidR="008C5D16" w:rsidRPr="000E554F" w:rsidRDefault="008C5D16" w:rsidP="002D4CD3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Sylfaen"/>
          <w:sz w:val="24"/>
          <w:szCs w:val="24"/>
          <w:lang w:val="hy-AM"/>
        </w:rPr>
        <w:t>Գիտակցելով, որ ՀՀ կառավարության կողմից մեկնարկել է հանքարդյունաբերության ոլորտի նոր ռազմավարության մշակման գործընթաց, որին պետք է նախորդեն ոլորտին առնչվող երկու խոշոր ուսումնասիրություններ, ինչպես նաև ելնելով ՊՀ-</w:t>
      </w:r>
      <w:r w:rsidR="007878C3" w:rsidRPr="000E554F">
        <w:rPr>
          <w:rFonts w:ascii="GHEA Grapalat" w:hAnsi="GHEA Grapalat" w:cs="Sylfaen"/>
          <w:sz w:val="24"/>
          <w:szCs w:val="24"/>
          <w:lang w:val="hy-AM"/>
        </w:rPr>
        <w:t>ն</w:t>
      </w:r>
      <w:r w:rsidRPr="000E554F">
        <w:rPr>
          <w:rFonts w:ascii="GHEA Grapalat" w:hAnsi="GHEA Grapalat" w:cs="Sylfaen"/>
          <w:sz w:val="24"/>
          <w:szCs w:val="24"/>
          <w:lang w:val="hy-AM"/>
        </w:rPr>
        <w:t xml:space="preserve">՝ որպես ոլորտում առաջնահերթություն սահմանելու ԱՃԹՆ ԲՇԽ-ի մոտեցումից, անհրաժեշտ է ռազմավարության մշակման գործընթացին առավելագույնս մասնակից դարձնել նաև ԲՇԽ-ի ՊՀ աշխատանքային խմբին: </w:t>
      </w:r>
    </w:p>
    <w:p w:rsidR="006B4582" w:rsidRPr="000E554F" w:rsidRDefault="00961965" w:rsidP="002D4CD3">
      <w:pPr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Sylfaen"/>
          <w:sz w:val="24"/>
          <w:szCs w:val="24"/>
          <w:lang w:val="hy-AM"/>
        </w:rPr>
        <w:t>Հիմք ընդունելով վերոնշյալը</w:t>
      </w:r>
      <w:r w:rsidR="00DB4582" w:rsidRPr="000E554F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6B4582" w:rsidRPr="000E554F">
        <w:rPr>
          <w:rFonts w:ascii="GHEA Grapalat" w:hAnsi="GHEA Grapalat" w:cs="Sylfaen"/>
          <w:sz w:val="24"/>
          <w:szCs w:val="24"/>
          <w:lang w:val="hy-AM"/>
        </w:rPr>
        <w:t xml:space="preserve">ՀՀ ԱՃԹՆ ԲՇԽ-ի </w:t>
      </w:r>
      <w:r w:rsidR="000F0ED5" w:rsidRPr="000E554F">
        <w:rPr>
          <w:rFonts w:ascii="GHEA Grapalat" w:hAnsi="GHEA Grapalat" w:cs="Sylfaen"/>
          <w:sz w:val="24"/>
          <w:szCs w:val="24"/>
          <w:lang w:val="hy-AM"/>
        </w:rPr>
        <w:t>պ</w:t>
      </w:r>
      <w:r w:rsidR="006B4582" w:rsidRPr="000E554F">
        <w:rPr>
          <w:rFonts w:ascii="GHEA Grapalat" w:hAnsi="GHEA Grapalat" w:cs="Sylfaen"/>
          <w:sz w:val="24"/>
          <w:szCs w:val="24"/>
          <w:lang w:val="hy-AM"/>
        </w:rPr>
        <w:t xml:space="preserve">ատասխանատու հանքարդյունաբերության աշխատանքային խումբը հանձն է առնում՝ </w:t>
      </w:r>
    </w:p>
    <w:p w:rsidR="006B4582" w:rsidRPr="000E554F" w:rsidRDefault="00E20DF7" w:rsidP="002D4CD3">
      <w:pPr>
        <w:pStyle w:val="ListParagraph"/>
        <w:numPr>
          <w:ilvl w:val="0"/>
          <w:numId w:val="8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lastRenderedPageBreak/>
        <w:t xml:space="preserve">մշակել </w:t>
      </w:r>
      <w:r w:rsidR="00961965" w:rsidRPr="000E554F">
        <w:rPr>
          <w:rFonts w:ascii="GHEA Grapalat" w:hAnsi="GHEA Grapalat" w:cs="Sylfaen"/>
          <w:sz w:val="24"/>
          <w:szCs w:val="24"/>
          <w:lang w:val="hy-AM"/>
        </w:rPr>
        <w:t>«Հայաստանյան ԱՃԹՆ-ի բազմաշահառու խմբի մոտեցումը պատասխանատու հանքարդյունաբերության վերաբերյալ» հայեցակարգային փաստաթուղթ</w:t>
      </w:r>
      <w:r w:rsidR="00747C68" w:rsidRPr="000E554F">
        <w:rPr>
          <w:rFonts w:ascii="GHEA Grapalat" w:hAnsi="GHEA Grapalat" w:cs="Sylfaen"/>
          <w:sz w:val="24"/>
          <w:szCs w:val="24"/>
          <w:lang w:val="hy-AM"/>
        </w:rPr>
        <w:t>`</w:t>
      </w:r>
      <w:r w:rsidR="00961965" w:rsidRPr="000E55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A4A75" w:rsidRPr="000E554F">
        <w:rPr>
          <w:rFonts w:ascii="GHEA Grapalat" w:hAnsi="GHEA Grapalat" w:cs="Sylfaen"/>
          <w:sz w:val="24"/>
          <w:szCs w:val="24"/>
          <w:lang w:val="hy-AM"/>
        </w:rPr>
        <w:t>հաշվի առնելով</w:t>
      </w:r>
      <w:r w:rsidR="006B4582" w:rsidRPr="000E554F">
        <w:rPr>
          <w:rFonts w:ascii="GHEA Grapalat" w:hAnsi="GHEA Grapalat" w:cs="Sylfaen"/>
          <w:sz w:val="24"/>
          <w:szCs w:val="24"/>
          <w:lang w:val="hy-AM"/>
        </w:rPr>
        <w:t xml:space="preserve">  Հայաստանի Հանրապետության հանքարդյունաբերության </w:t>
      </w:r>
      <w:r w:rsidR="006A4A75" w:rsidRPr="000E554F">
        <w:rPr>
          <w:rFonts w:ascii="GHEA Grapalat" w:hAnsi="GHEA Grapalat" w:cs="Sylfaen"/>
          <w:sz w:val="24"/>
          <w:szCs w:val="24"/>
          <w:lang w:val="hy-AM"/>
        </w:rPr>
        <w:t>ոլորտի վիճահարույց հարցերը</w:t>
      </w:r>
      <w:r w:rsidR="00747C68" w:rsidRPr="000E55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4582" w:rsidRPr="000E554F">
        <w:rPr>
          <w:rFonts w:ascii="GHEA Grapalat" w:hAnsi="GHEA Grapalat" w:cs="Sylfaen"/>
          <w:sz w:val="24"/>
          <w:szCs w:val="24"/>
          <w:lang w:val="hy-AM"/>
        </w:rPr>
        <w:t xml:space="preserve">և պատասխանատու հանքարդյունաբերության մշակույթի </w:t>
      </w:r>
      <w:r w:rsidR="008C5D16" w:rsidRPr="000E554F">
        <w:rPr>
          <w:rFonts w:ascii="GHEA Grapalat" w:hAnsi="GHEA Grapalat" w:cs="Sylfaen"/>
          <w:sz w:val="24"/>
          <w:szCs w:val="24"/>
          <w:lang w:val="hy-AM"/>
        </w:rPr>
        <w:t xml:space="preserve">ներդրման </w:t>
      </w:r>
      <w:r w:rsidR="006B4582" w:rsidRPr="000E554F">
        <w:rPr>
          <w:rFonts w:ascii="GHEA Grapalat" w:hAnsi="GHEA Grapalat" w:cs="Sylfaen"/>
          <w:sz w:val="24"/>
          <w:szCs w:val="24"/>
          <w:lang w:val="hy-AM"/>
        </w:rPr>
        <w:t xml:space="preserve">միջազգային փորձը, </w:t>
      </w:r>
    </w:p>
    <w:p w:rsidR="006B4582" w:rsidRPr="000E554F" w:rsidRDefault="00AC2210" w:rsidP="002D4CD3">
      <w:pPr>
        <w:pStyle w:val="ListParagraph"/>
        <w:numPr>
          <w:ilvl w:val="0"/>
          <w:numId w:val="8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Sylfaen"/>
          <w:sz w:val="24"/>
          <w:szCs w:val="24"/>
          <w:lang w:val="hy-AM"/>
        </w:rPr>
        <w:t>տրամադրե</w:t>
      </w:r>
      <w:r>
        <w:rPr>
          <w:rFonts w:ascii="GHEA Grapalat" w:hAnsi="GHEA Grapalat" w:cs="Sylfaen"/>
          <w:sz w:val="24"/>
          <w:szCs w:val="24"/>
          <w:lang w:val="en-US"/>
        </w:rPr>
        <w:t xml:space="preserve">լ </w:t>
      </w:r>
      <w:r w:rsidR="00B72751" w:rsidRPr="000E554F">
        <w:rPr>
          <w:rFonts w:ascii="GHEA Grapalat" w:hAnsi="GHEA Grapalat" w:cs="Sylfaen"/>
          <w:sz w:val="24"/>
          <w:szCs w:val="24"/>
          <w:lang w:val="hy-AM"/>
        </w:rPr>
        <w:t>կարծիքներ և առաջակություններ</w:t>
      </w:r>
      <w:r w:rsidR="003D0CEE" w:rsidRPr="000E55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C5D16" w:rsidRPr="000E554F">
        <w:rPr>
          <w:rFonts w:ascii="GHEA Grapalat" w:hAnsi="GHEA Grapalat" w:cs="Sylfaen"/>
          <w:sz w:val="24"/>
          <w:szCs w:val="24"/>
          <w:lang w:val="hy-AM"/>
        </w:rPr>
        <w:t>ՀՀ կառավարության կողմից</w:t>
      </w:r>
      <w:r w:rsidR="002D4116" w:rsidRPr="000E554F">
        <w:rPr>
          <w:rFonts w:ascii="GHEA Grapalat" w:hAnsi="GHEA Grapalat" w:cs="Sylfaen"/>
          <w:sz w:val="24"/>
          <w:szCs w:val="24"/>
          <w:lang w:val="hy-AM"/>
        </w:rPr>
        <w:t xml:space="preserve"> Համաշխարհային բանկի </w:t>
      </w:r>
      <w:r w:rsidR="008C5D16" w:rsidRPr="000E554F">
        <w:rPr>
          <w:rFonts w:ascii="GHEA Grapalat" w:hAnsi="GHEA Grapalat" w:cs="Sylfaen"/>
          <w:sz w:val="24"/>
          <w:szCs w:val="24"/>
          <w:lang w:val="hy-AM"/>
        </w:rPr>
        <w:t xml:space="preserve">օժանդակությամբ </w:t>
      </w:r>
      <w:r w:rsidR="002D4116" w:rsidRPr="000E554F">
        <w:rPr>
          <w:rFonts w:ascii="GHEA Grapalat" w:hAnsi="GHEA Grapalat" w:cs="Sylfaen"/>
          <w:sz w:val="24"/>
          <w:szCs w:val="24"/>
          <w:lang w:val="hy-AM"/>
        </w:rPr>
        <w:t xml:space="preserve">իրականացվող «Հայաստանի ընդերքի ոլորտի տնտեսական վերլուծությունը և դրա ազդեցությունը կայուն զարգացման վրա» և «Հայաստանի հանքարդյունաբերության ոլորտի բնապահպանական և առողջապահական գնահատում՝ ոլորտի քաղաքականության մշակմանը նպաստելու նպատակով» </w:t>
      </w:r>
      <w:r w:rsidR="00961965" w:rsidRPr="000E554F">
        <w:rPr>
          <w:rFonts w:ascii="GHEA Grapalat" w:hAnsi="GHEA Grapalat" w:cs="Sylfaen"/>
          <w:sz w:val="24"/>
          <w:szCs w:val="24"/>
          <w:lang w:val="hy-AM"/>
        </w:rPr>
        <w:t>ուսումնասիրությունների</w:t>
      </w:r>
      <w:r w:rsidR="0072154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bookmarkEnd w:id="0"/>
      <w:r w:rsidR="002D4116" w:rsidRPr="000E554F">
        <w:rPr>
          <w:rFonts w:ascii="GHEA Grapalat" w:hAnsi="GHEA Grapalat" w:cs="Sylfaen"/>
          <w:sz w:val="24"/>
          <w:szCs w:val="24"/>
          <w:lang w:val="hy-AM"/>
        </w:rPr>
        <w:t>շրջանակներում:</w:t>
      </w:r>
    </w:p>
    <w:p w:rsidR="00E5281C" w:rsidRPr="000E554F" w:rsidRDefault="00AC2210" w:rsidP="002D4CD3">
      <w:pPr>
        <w:pStyle w:val="ListParagraph"/>
        <w:numPr>
          <w:ilvl w:val="0"/>
          <w:numId w:val="8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Sylfaen"/>
          <w:sz w:val="24"/>
          <w:szCs w:val="24"/>
          <w:lang w:val="hy-AM"/>
        </w:rPr>
        <w:t>տրամադրել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72751" w:rsidRPr="000E554F">
        <w:rPr>
          <w:rFonts w:ascii="GHEA Grapalat" w:hAnsi="GHEA Grapalat" w:cs="Sylfaen"/>
          <w:sz w:val="24"/>
          <w:szCs w:val="24"/>
          <w:lang w:val="hy-AM"/>
        </w:rPr>
        <w:t>կարծիքներ և առաջարկություններ</w:t>
      </w:r>
      <w:r w:rsidR="003D0CEE" w:rsidRPr="000E55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3F42" w:rsidRPr="000E554F">
        <w:rPr>
          <w:rFonts w:ascii="GHEA Grapalat" w:hAnsi="GHEA Grapalat" w:cs="Sylfaen"/>
          <w:sz w:val="24"/>
          <w:szCs w:val="24"/>
          <w:lang w:val="hy-AM"/>
        </w:rPr>
        <w:t>«</w:t>
      </w:r>
      <w:r w:rsidR="002D4116" w:rsidRPr="000E554F">
        <w:rPr>
          <w:rFonts w:ascii="GHEA Grapalat" w:hAnsi="GHEA Grapalat" w:cs="Sylfaen"/>
          <w:sz w:val="24"/>
          <w:szCs w:val="24"/>
          <w:lang w:val="hy-AM"/>
        </w:rPr>
        <w:t>Հանքարդյունաբերության ոլորտի ռազմավարության</w:t>
      </w:r>
      <w:r w:rsidR="006C3F42" w:rsidRPr="000E554F">
        <w:rPr>
          <w:rFonts w:ascii="GHEA Grapalat" w:hAnsi="GHEA Grapalat" w:cs="Sylfaen"/>
          <w:sz w:val="24"/>
          <w:szCs w:val="24"/>
          <w:lang w:val="hy-AM"/>
        </w:rPr>
        <w:t>»</w:t>
      </w:r>
      <w:r w:rsidR="002D4116" w:rsidRPr="000E55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C3F42" w:rsidRPr="000E554F">
        <w:rPr>
          <w:rFonts w:ascii="GHEA Grapalat" w:hAnsi="GHEA Grapalat" w:cs="Sylfaen"/>
          <w:sz w:val="24"/>
          <w:szCs w:val="24"/>
          <w:lang w:val="hy-AM"/>
        </w:rPr>
        <w:t xml:space="preserve">մշակման </w:t>
      </w:r>
      <w:r w:rsidR="003D0CEE" w:rsidRPr="000E554F">
        <w:rPr>
          <w:rFonts w:ascii="GHEA Grapalat" w:hAnsi="GHEA Grapalat" w:cs="Sylfaen"/>
          <w:sz w:val="24"/>
          <w:szCs w:val="24"/>
          <w:lang w:val="hy-AM"/>
        </w:rPr>
        <w:t>աշխատանքների ընթացքում</w:t>
      </w:r>
      <w:r w:rsidR="006C3F42" w:rsidRPr="000E554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D0CEE" w:rsidRPr="00784020" w:rsidRDefault="007D5F11" w:rsidP="00784020">
      <w:pPr>
        <w:pStyle w:val="ListParagraph"/>
        <w:numPr>
          <w:ilvl w:val="0"/>
          <w:numId w:val="8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Sylfaen"/>
          <w:sz w:val="24"/>
          <w:szCs w:val="24"/>
          <w:lang w:val="hy-AM"/>
        </w:rPr>
        <w:t>հ</w:t>
      </w:r>
      <w:r w:rsidR="003D0CEE" w:rsidRPr="000E554F">
        <w:rPr>
          <w:rFonts w:ascii="GHEA Grapalat" w:hAnsi="GHEA Grapalat" w:cs="Sylfaen"/>
          <w:sz w:val="24"/>
          <w:szCs w:val="24"/>
          <w:lang w:val="hy-AM"/>
        </w:rPr>
        <w:t>իմնարար փաստաթղթերի վերաբերյալ խմբի անդամների կողմից ներկայացված կարծիքները տրամադրել նաև ԲՇԽ-ին:</w:t>
      </w:r>
    </w:p>
    <w:p w:rsidR="00747C68" w:rsidRPr="007013F9" w:rsidRDefault="00961965" w:rsidP="00784020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554F">
        <w:rPr>
          <w:rFonts w:ascii="GHEA Grapalat" w:hAnsi="GHEA Grapalat" w:cs="Sylfaen"/>
          <w:sz w:val="24"/>
          <w:szCs w:val="24"/>
          <w:lang w:val="hy-AM"/>
        </w:rPr>
        <w:t>Ընդունելով, որ համընդհանուր ռազմավարության մշակումը և ոլորտի զարգացման հիմնական ուղղությունների ընդունումը</w:t>
      </w:r>
      <w:r w:rsidR="007D5F11" w:rsidRPr="000E554F">
        <w:rPr>
          <w:rFonts w:ascii="GHEA Grapalat" w:hAnsi="GHEA Grapalat" w:cs="Sylfaen"/>
          <w:sz w:val="24"/>
          <w:szCs w:val="24"/>
          <w:lang w:val="hy-AM"/>
        </w:rPr>
        <w:t xml:space="preserve"> կպահանջի 1-2 տարի</w:t>
      </w:r>
      <w:r w:rsidRPr="000E554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53795A" w:rsidRPr="000E554F">
        <w:rPr>
          <w:rFonts w:ascii="GHEA Grapalat" w:hAnsi="GHEA Grapalat" w:cs="Sylfaen"/>
          <w:sz w:val="24"/>
          <w:szCs w:val="24"/>
          <w:lang w:val="hy-AM"/>
        </w:rPr>
        <w:t xml:space="preserve">գտնում </w:t>
      </w:r>
      <w:r w:rsidR="007D5F11" w:rsidRPr="000E554F">
        <w:rPr>
          <w:rFonts w:ascii="GHEA Grapalat" w:hAnsi="GHEA Grapalat" w:cs="Sylfaen"/>
          <w:sz w:val="24"/>
          <w:szCs w:val="24"/>
          <w:lang w:val="hy-AM"/>
        </w:rPr>
        <w:t xml:space="preserve">ենք, որ </w:t>
      </w:r>
      <w:r w:rsidRPr="000E554F">
        <w:rPr>
          <w:rFonts w:ascii="GHEA Grapalat" w:hAnsi="GHEA Grapalat" w:cs="Sylfaen"/>
          <w:sz w:val="24"/>
          <w:szCs w:val="24"/>
          <w:lang w:val="hy-AM"/>
        </w:rPr>
        <w:t xml:space="preserve">աշխատանքային խմբի ներուժը հնարավոր է օգտագործել նաև արդեն </w:t>
      </w:r>
      <w:r w:rsidR="002D4CD3" w:rsidRPr="000E554F">
        <w:rPr>
          <w:rFonts w:ascii="GHEA Grapalat" w:hAnsi="GHEA Grapalat" w:cs="Sylfaen"/>
          <w:sz w:val="24"/>
          <w:szCs w:val="24"/>
          <w:lang w:val="hy-AM"/>
        </w:rPr>
        <w:t xml:space="preserve">շրջանառվող կամ ընթացքում նոր իրավական ակտերի </w:t>
      </w:r>
      <w:r w:rsidR="000B2BB7">
        <w:rPr>
          <w:rFonts w:ascii="GHEA Grapalat" w:hAnsi="GHEA Grapalat" w:cs="Sylfaen"/>
          <w:sz w:val="24"/>
          <w:szCs w:val="24"/>
          <w:lang w:val="en-US"/>
        </w:rPr>
        <w:t xml:space="preserve">և </w:t>
      </w:r>
      <w:r w:rsidR="002D4CD3" w:rsidRPr="000E554F">
        <w:rPr>
          <w:rFonts w:ascii="GHEA Grapalat" w:hAnsi="GHEA Grapalat" w:cs="Sylfaen"/>
          <w:sz w:val="24"/>
          <w:szCs w:val="24"/>
          <w:lang w:val="hy-AM"/>
        </w:rPr>
        <w:t xml:space="preserve">նախագծերի </w:t>
      </w:r>
      <w:r w:rsidRPr="000E554F">
        <w:rPr>
          <w:rFonts w:ascii="GHEA Grapalat" w:hAnsi="GHEA Grapalat" w:cs="Sylfaen"/>
          <w:sz w:val="24"/>
          <w:szCs w:val="24"/>
          <w:lang w:val="hy-AM"/>
        </w:rPr>
        <w:t xml:space="preserve">կատարելագործման ուղղությամբ: </w:t>
      </w:r>
    </w:p>
    <w:p w:rsidR="002D73F4" w:rsidRPr="007013F9" w:rsidRDefault="002D73F4" w:rsidP="002D73F4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  <w:sectPr w:rsidR="002D73F4" w:rsidRPr="007013F9" w:rsidSect="004F373B">
          <w:headerReference w:type="default" r:id="rId10"/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C71ED6" w:rsidRPr="007013F9" w:rsidRDefault="00C71ED6" w:rsidP="00CB28A2">
      <w:pPr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C71ED6" w:rsidRPr="000E554F" w:rsidRDefault="00C71ED6" w:rsidP="00C71ED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E554F">
        <w:rPr>
          <w:rFonts w:ascii="GHEA Grapalat" w:hAnsi="GHEA Grapalat"/>
          <w:b/>
          <w:sz w:val="24"/>
          <w:szCs w:val="24"/>
          <w:lang w:val="hy-AM"/>
        </w:rPr>
        <w:t>ՀԱՅԱՍՏԱՆԻ ՀԱՆՐԱՊԵՏՈՒԹՅՈՒՆՈՒՄ ՊԱՏԱՍԽԱՆԱՏՈՒ ՀԱՆՔԱՐԴՅՈՒՆԱԲԵՐՈՒԹՅԱՆ ԳՈՐԾԵԼԱՈՃ ՆԵՐԴՆԵԼՈՒ ԳՈՐԾՈՂՈՒԹՅՈՒՆՆԵՐԻ ԺԱՄԱՆԱԿԱՑՈՒՅՑ</w:t>
      </w:r>
      <w:r w:rsidR="00791A3D" w:rsidRPr="000E554F">
        <w:rPr>
          <w:rStyle w:val="FootnoteReference"/>
          <w:rFonts w:ascii="GHEA Grapalat" w:hAnsi="GHEA Grapalat"/>
          <w:b/>
          <w:sz w:val="24"/>
          <w:szCs w:val="24"/>
          <w:lang w:val="hy-AM"/>
        </w:rPr>
        <w:footnoteReference w:id="1"/>
      </w:r>
    </w:p>
    <w:tbl>
      <w:tblPr>
        <w:tblpPr w:leftFromText="180" w:rightFromText="180" w:horzAnchor="margin" w:tblpY="15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3330"/>
        <w:gridCol w:w="3331"/>
        <w:gridCol w:w="3191"/>
        <w:gridCol w:w="48"/>
        <w:gridCol w:w="2610"/>
      </w:tblGrid>
      <w:tr w:rsidR="00C71ED6" w:rsidRPr="000E554F" w:rsidTr="001D0F0D">
        <w:trPr>
          <w:trHeight w:val="720"/>
        </w:trPr>
        <w:tc>
          <w:tcPr>
            <w:tcW w:w="2766" w:type="dxa"/>
            <w:shd w:val="clear" w:color="auto" w:fill="95B3D7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lang w:eastAsia="en-GB"/>
              </w:rPr>
              <w:t>ՀՈԴՎԱԾ</w:t>
            </w:r>
          </w:p>
        </w:tc>
        <w:tc>
          <w:tcPr>
            <w:tcW w:w="3330" w:type="dxa"/>
            <w:shd w:val="clear" w:color="auto" w:fill="95B3D7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lang w:eastAsia="en-GB"/>
              </w:rPr>
              <w:t>ՆՊԱՏԱԿ</w:t>
            </w:r>
          </w:p>
        </w:tc>
        <w:tc>
          <w:tcPr>
            <w:tcW w:w="3331" w:type="dxa"/>
            <w:shd w:val="clear" w:color="auto" w:fill="95B3D7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lang w:eastAsia="en-GB"/>
              </w:rPr>
              <w:t>ԳՈՐԾՈՂՈՒԹՅՈՒՆՆԵՐ</w:t>
            </w:r>
          </w:p>
        </w:tc>
        <w:tc>
          <w:tcPr>
            <w:tcW w:w="3239" w:type="dxa"/>
            <w:gridSpan w:val="2"/>
            <w:shd w:val="clear" w:color="auto" w:fill="95B3D7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lang w:eastAsia="en-GB"/>
              </w:rPr>
              <w:t>ՊԱՏԱՍԽԱՆԱՏՈՒ</w:t>
            </w:r>
          </w:p>
        </w:tc>
        <w:tc>
          <w:tcPr>
            <w:tcW w:w="2610" w:type="dxa"/>
            <w:shd w:val="clear" w:color="auto" w:fill="95B3D7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lang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lang w:eastAsia="en-GB"/>
              </w:rPr>
              <w:t>ՎԵՐՋՆԱ</w:t>
            </w:r>
            <w:r w:rsidRPr="000E554F">
              <w:rPr>
                <w:rFonts w:ascii="GHEA Grapalat" w:hAnsi="GHEA Grapalat"/>
                <w:b/>
                <w:bCs/>
                <w:color w:val="000000"/>
                <w:lang w:eastAsia="en-GB"/>
              </w:rPr>
              <w:softHyphen/>
              <w:t>ԺԱՄԿԵՏ</w:t>
            </w:r>
          </w:p>
        </w:tc>
      </w:tr>
      <w:tr w:rsidR="00C71ED6" w:rsidRPr="000E554F" w:rsidTr="001D0F0D">
        <w:trPr>
          <w:trHeight w:val="1952"/>
        </w:trPr>
        <w:tc>
          <w:tcPr>
            <w:tcW w:w="2766" w:type="dxa"/>
            <w:vMerge w:val="restart"/>
          </w:tcPr>
          <w:p w:rsidR="00C71ED6" w:rsidRPr="000E554F" w:rsidRDefault="00C71ED6" w:rsidP="001D0F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en-GB"/>
              </w:rPr>
              <w:t>«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>Հայաստանյան ԱՃԹՆ-ի բազմաշահառու խմբի մոտեցումը պ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en-GB"/>
              </w:rPr>
              <w:t xml:space="preserve">ատասխանատու հանքարդյունաբերության 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 xml:space="preserve">վերաբերյալ» 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en-GB"/>
              </w:rPr>
              <w:t>հայեցակարգ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>ային փաստաթղթի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>մշակում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0"/>
                <w:szCs w:val="20"/>
                <w:lang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ind w:firstLine="120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ind w:firstLine="120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ind w:firstLine="120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  <w:p w:rsidR="00C71ED6" w:rsidRPr="000E554F" w:rsidRDefault="00C71ED6" w:rsidP="001D0F0D">
            <w:pPr>
              <w:ind w:firstLine="120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30" w:type="dxa"/>
            <w:vMerge w:val="restart"/>
          </w:tcPr>
          <w:p w:rsidR="00C71ED6" w:rsidRPr="000C09E0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>Հանքարդյունաբերության ոլորտի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ն առնչվող հիմնախնդիրների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>վերլուծության և միջազգային փորձի ուսումնասիրության հիման վրա տալ պատաս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խ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>անա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տու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 xml:space="preserve"> հանքարդյունաբերության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սահմանումը կամ շրջանակը, որտեղ կարտացոլվեն ՊՀ-ի ընդհանուր ուղղություններ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ն ու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առաջնահերթությունները</w:t>
            </w:r>
            <w:r w:rsidR="000C09E0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: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  <w:p w:rsidR="00C71ED6" w:rsidRPr="000E554F" w:rsidRDefault="00C71ED6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lastRenderedPageBreak/>
              <w:t xml:space="preserve">1.1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 xml:space="preserve">ատասխանատու հանքարդյունաբերության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շրջանակի և ուղղությունների  վերաբերյալ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 xml:space="preserve"> առաջարկությունների ներկայացում </w:t>
            </w:r>
            <w:r w:rsidRPr="000E554F">
              <w:rPr>
                <w:rFonts w:ascii="GHEA Grapalat" w:hAnsi="GHEA Grapalat"/>
                <w:color w:val="0D0D0D"/>
                <w:sz w:val="20"/>
                <w:szCs w:val="20"/>
              </w:rPr>
              <w:t>ԲՇԽ-ի պատասխանատու հանքարդյունաբերության աշխատանքային խմբի կողմից</w:t>
            </w:r>
            <w:r w:rsidR="000C09E0">
              <w:rPr>
                <w:rFonts w:ascii="GHEA Grapalat" w:hAnsi="GHEA Grapalat"/>
                <w:color w:val="0D0D0D"/>
                <w:sz w:val="20"/>
                <w:szCs w:val="20"/>
              </w:rPr>
              <w:t>:</w:t>
            </w:r>
          </w:p>
        </w:tc>
        <w:tc>
          <w:tcPr>
            <w:tcW w:w="3239" w:type="dxa"/>
            <w:gridSpan w:val="2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ՊՀ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-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ի աշխատանքային խումբ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2610" w:type="dxa"/>
          </w:tcPr>
          <w:p w:rsidR="00217D93" w:rsidRDefault="007013F9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հունվար </w:t>
            </w:r>
          </w:p>
          <w:p w:rsidR="00C71ED6" w:rsidRPr="007013F9" w:rsidRDefault="007013F9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2019թ.</w:t>
            </w:r>
          </w:p>
        </w:tc>
      </w:tr>
      <w:tr w:rsidR="00C71ED6" w:rsidRPr="000E554F" w:rsidTr="001D0F0D">
        <w:trPr>
          <w:trHeight w:val="1792"/>
        </w:trPr>
        <w:tc>
          <w:tcPr>
            <w:tcW w:w="2766" w:type="dxa"/>
            <w:vMerge/>
          </w:tcPr>
          <w:p w:rsidR="00C71ED6" w:rsidRPr="000E554F" w:rsidRDefault="00C71ED6" w:rsidP="001D0F0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30" w:type="dxa"/>
            <w:vMerge/>
          </w:tcPr>
          <w:p w:rsidR="00C71ED6" w:rsidRPr="000E554F" w:rsidRDefault="00C71ED6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 xml:space="preserve">1.2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Հավաքագրված առաջարկությունների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 xml:space="preserve"> վերաբերյալ քննարկ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ման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ru-RU" w:eastAsia="en-GB"/>
              </w:rPr>
              <w:t>անցկացում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  <w:t xml:space="preserve"> աշխատանքային խմբի կողմից</w:t>
            </w:r>
            <w:r w:rsidR="000B6DCD"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,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փաստաթղթի կազմում</w:t>
            </w:r>
            <w:r w:rsidR="000B6DCD"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 xml:space="preserve"> և ներկայացում ԲՇԽ-ին</w:t>
            </w:r>
            <w:r w:rsidR="000C09E0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3239" w:type="dxa"/>
            <w:gridSpan w:val="2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ՊՀ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-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ի աշխատանքային խումբ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0" w:type="dxa"/>
          </w:tcPr>
          <w:p w:rsidR="00217D93" w:rsidRDefault="007013F9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փետրվար </w:t>
            </w:r>
          </w:p>
          <w:p w:rsidR="00C71ED6" w:rsidRPr="007013F9" w:rsidDel="00F0635C" w:rsidRDefault="007013F9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2019թ.</w:t>
            </w:r>
          </w:p>
        </w:tc>
      </w:tr>
      <w:tr w:rsidR="00C71ED6" w:rsidRPr="007013F9" w:rsidTr="001D0F0D">
        <w:trPr>
          <w:trHeight w:val="1791"/>
        </w:trPr>
        <w:tc>
          <w:tcPr>
            <w:tcW w:w="2766" w:type="dxa"/>
            <w:vMerge/>
          </w:tcPr>
          <w:p w:rsidR="00C71ED6" w:rsidRPr="000E554F" w:rsidRDefault="00C71ED6" w:rsidP="001D0F0D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30" w:type="dxa"/>
            <w:vMerge/>
          </w:tcPr>
          <w:p w:rsidR="00C71ED6" w:rsidRPr="000E554F" w:rsidRDefault="00C71ED6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</w:tcPr>
          <w:p w:rsidR="00C71ED6" w:rsidRPr="000C09E0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1.3 Հայեցակարգային փաստաթղթի հաստատում</w:t>
            </w:r>
            <w:r w:rsidR="000C09E0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3239" w:type="dxa"/>
            <w:gridSpan w:val="2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ԲՇԽ</w:t>
            </w:r>
          </w:p>
        </w:tc>
        <w:tc>
          <w:tcPr>
            <w:tcW w:w="2610" w:type="dxa"/>
          </w:tcPr>
          <w:p w:rsidR="007013F9" w:rsidRDefault="007013F9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փետրվար-մարտ </w:t>
            </w:r>
          </w:p>
          <w:p w:rsidR="00C71ED6" w:rsidRPr="007013F9" w:rsidRDefault="007013F9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2019թ. </w:t>
            </w:r>
          </w:p>
        </w:tc>
      </w:tr>
      <w:tr w:rsidR="000C09E0" w:rsidRPr="000E554F" w:rsidTr="001D0F0D">
        <w:trPr>
          <w:trHeight w:val="1899"/>
        </w:trPr>
        <w:tc>
          <w:tcPr>
            <w:tcW w:w="2766" w:type="dxa"/>
            <w:vMerge w:val="restart"/>
          </w:tcPr>
          <w:p w:rsidR="000C09E0" w:rsidRPr="000E554F" w:rsidRDefault="000C09E0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lastRenderedPageBreak/>
              <w:t>2. Հանքարդյունաբերության ոլորտի տնտեսական վերլուծության աշխատանքներին մասնակցություն</w:t>
            </w:r>
          </w:p>
        </w:tc>
        <w:tc>
          <w:tcPr>
            <w:tcW w:w="3330" w:type="dxa"/>
            <w:vMerge w:val="restart"/>
          </w:tcPr>
          <w:p w:rsidR="000C09E0" w:rsidRPr="007013F9" w:rsidRDefault="000C09E0" w:rsidP="001D0F0D">
            <w:pPr>
              <w:tabs>
                <w:tab w:val="left" w:pos="9900"/>
              </w:tabs>
              <w:spacing w:line="240" w:lineRule="auto"/>
              <w:ind w:right="25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Որպես երկրի տնտեսության մեջ էական տեղ զբաղեցնող ոլորտ, անհրաժեշտ է գնահատել հանքարդյունաբերության իրական տնտեսական ներուժը, գնահատել հանքերի տնտեսական կառավարման արդյունավետության աստիճանը, ինչպես նաև հանքի ներդրումը ազդակիր համայնքի զարգացման գործում</w:t>
            </w:r>
            <w:r w:rsidR="002D73F4"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  <w:p w:rsidR="000C09E0" w:rsidRPr="000E554F" w:rsidRDefault="000C09E0" w:rsidP="001D0F0D">
            <w:pPr>
              <w:tabs>
                <w:tab w:val="left" w:pos="9900"/>
              </w:tabs>
              <w:spacing w:line="240" w:lineRule="auto"/>
              <w:ind w:right="25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:rsidR="000C09E0" w:rsidRPr="000E554F" w:rsidRDefault="000C09E0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0C09E0" w:rsidRPr="007013F9" w:rsidRDefault="000C09E0" w:rsidP="001D0F0D">
            <w:pPr>
              <w:spacing w:after="0" w:line="240" w:lineRule="auto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2.1 Կարծիքների և առաջարկությունների տրամադրում «Հայաստանի ընդերքի ոլորտի տնտեսական վերլուծությունը և դրա ազդեցությունը կայուն զարգացման վրա» ուսումնասիրության ամփոփ նկարագրի վերաբերյալ և հնարավորության դեպքում մասնակցություն դրանց շուրջ հանդիպում-քննարկմանը</w:t>
            </w:r>
            <w:r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239" w:type="dxa"/>
            <w:gridSpan w:val="2"/>
          </w:tcPr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ՊՀ-ի աշխատանքային խումբ, </w:t>
            </w:r>
            <w:r w:rsidRPr="000E554F">
              <w:rPr>
                <w:rFonts w:ascii="GHEA Grapalat" w:hAnsi="GHEA Grapalat"/>
                <w:color w:val="0D0D0D"/>
                <w:sz w:val="20"/>
                <w:szCs w:val="20"/>
                <w:lang w:val="hy-AM"/>
              </w:rPr>
              <w:t>Էներգետիկ ենթակառուցվածքների և բնական պաշարների նախարարություն</w:t>
            </w: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.</w:t>
            </w: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2610" w:type="dxa"/>
          </w:tcPr>
          <w:p w:rsidR="007013F9" w:rsidRDefault="000C09E0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փետրվար-մարտ</w:t>
            </w:r>
          </w:p>
          <w:p w:rsidR="000C09E0" w:rsidRPr="000E554F" w:rsidRDefault="000C09E0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2019թ.</w:t>
            </w:r>
          </w:p>
        </w:tc>
      </w:tr>
      <w:tr w:rsidR="000C09E0" w:rsidRPr="000E554F" w:rsidTr="001D0F0D">
        <w:trPr>
          <w:trHeight w:val="1897"/>
        </w:trPr>
        <w:tc>
          <w:tcPr>
            <w:tcW w:w="2766" w:type="dxa"/>
            <w:vMerge/>
          </w:tcPr>
          <w:p w:rsidR="000C09E0" w:rsidRPr="000E554F" w:rsidRDefault="000C09E0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0" w:type="dxa"/>
            <w:vMerge/>
          </w:tcPr>
          <w:p w:rsidR="000C09E0" w:rsidRPr="000E554F" w:rsidRDefault="000C09E0" w:rsidP="001D0F0D">
            <w:pPr>
              <w:tabs>
                <w:tab w:val="left" w:pos="9900"/>
              </w:tabs>
              <w:spacing w:line="240" w:lineRule="auto"/>
              <w:ind w:right="25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2.2 Կարծիքների և առաջարկությունների տրամադրում «Հայաստանի ընդերքի ոլորտի տնտեսական վերլուծությունը և դրա ազդեցությունը կայուն զարգացման վրա» ուսումնասիրության նախնական տարբերակի վերաբերյալ և հնարավորության դեպքում մասնակցություն դրանց շուրջ հանդիպում-քննարկմանը</w:t>
            </w:r>
            <w:r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  <w:p w:rsidR="000C09E0" w:rsidRPr="007013F9" w:rsidRDefault="000C09E0" w:rsidP="001D0F0D">
            <w:pPr>
              <w:spacing w:after="0" w:line="240" w:lineRule="auto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239" w:type="dxa"/>
            <w:gridSpan w:val="2"/>
          </w:tcPr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lastRenderedPageBreak/>
              <w:t xml:space="preserve">ՊՀ-ի աշխատանքային խումբ, </w:t>
            </w:r>
            <w:r w:rsidRPr="000E554F">
              <w:rPr>
                <w:rFonts w:ascii="GHEA Grapalat" w:hAnsi="GHEA Grapalat"/>
                <w:color w:val="0D0D0D"/>
                <w:sz w:val="20"/>
                <w:szCs w:val="20"/>
                <w:lang w:val="hy-AM"/>
              </w:rPr>
              <w:t>Էներգետիկ ենթակառուցվածքների և բնական պաշարների նախարարություն</w:t>
            </w: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2610" w:type="dxa"/>
          </w:tcPr>
          <w:p w:rsidR="007013F9" w:rsidRDefault="000C09E0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ապրիլ-մայիս</w:t>
            </w:r>
          </w:p>
          <w:p w:rsidR="000C09E0" w:rsidRPr="000C09E0" w:rsidRDefault="000C09E0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2019թ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.</w:t>
            </w:r>
          </w:p>
        </w:tc>
      </w:tr>
      <w:tr w:rsidR="000C09E0" w:rsidRPr="000E554F" w:rsidTr="001D0F0D">
        <w:trPr>
          <w:trHeight w:val="1897"/>
        </w:trPr>
        <w:tc>
          <w:tcPr>
            <w:tcW w:w="2766" w:type="dxa"/>
            <w:vMerge/>
          </w:tcPr>
          <w:p w:rsidR="000C09E0" w:rsidRPr="000E554F" w:rsidRDefault="000C09E0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0" w:type="dxa"/>
            <w:vMerge/>
          </w:tcPr>
          <w:p w:rsidR="000C09E0" w:rsidRPr="000E554F" w:rsidRDefault="000C09E0" w:rsidP="001D0F0D">
            <w:pPr>
              <w:tabs>
                <w:tab w:val="left" w:pos="9900"/>
              </w:tabs>
              <w:spacing w:line="240" w:lineRule="auto"/>
              <w:ind w:right="25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0C09E0" w:rsidRPr="000E554F" w:rsidRDefault="00B920B2" w:rsidP="001D0F0D">
            <w:pPr>
              <w:spacing w:after="0" w:line="240" w:lineRule="auto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  <w:r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2.3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Կարծիքների և առաջարկությունների տրամադրում «Հայաստանի ընդերքի ոլորտի տնտեսական վերլուծությունը և դրա ազդեցությունը կայուն զարգացման վրա» ուսումնասիրության</w:t>
            </w:r>
            <w:r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վերջն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ական տարբերակի վերաբերյալ և հնարավորության դեպքում մասնակցություն դրանց շուրջ հանդիպում-քննարկմանը</w:t>
            </w:r>
            <w:r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3239" w:type="dxa"/>
            <w:gridSpan w:val="2"/>
          </w:tcPr>
          <w:p w:rsidR="00B920B2" w:rsidRPr="000E554F" w:rsidRDefault="00B920B2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ՊՀ-ի աշխատանքային խումբ, </w:t>
            </w:r>
            <w:r w:rsidRPr="000E554F">
              <w:rPr>
                <w:rFonts w:ascii="GHEA Grapalat" w:hAnsi="GHEA Grapalat"/>
                <w:color w:val="0D0D0D"/>
                <w:sz w:val="20"/>
                <w:szCs w:val="20"/>
                <w:lang w:val="hy-AM"/>
              </w:rPr>
              <w:t>Էներգետիկ ենթակառուցվածքների և բնական պաշարների նախարարություն</w:t>
            </w:r>
          </w:p>
          <w:p w:rsidR="000C09E0" w:rsidRPr="000E554F" w:rsidRDefault="000C09E0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2610" w:type="dxa"/>
          </w:tcPr>
          <w:p w:rsidR="007013F9" w:rsidRDefault="00B920B2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հունիս-հուլիս</w:t>
            </w:r>
          </w:p>
          <w:p w:rsidR="000C09E0" w:rsidRDefault="00B920B2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2019թ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.</w:t>
            </w:r>
          </w:p>
        </w:tc>
      </w:tr>
      <w:tr w:rsidR="00B920B2" w:rsidRPr="000E554F" w:rsidTr="001D0F0D">
        <w:trPr>
          <w:trHeight w:val="3522"/>
        </w:trPr>
        <w:tc>
          <w:tcPr>
            <w:tcW w:w="2766" w:type="dxa"/>
            <w:vMerge w:val="restart"/>
          </w:tcPr>
          <w:p w:rsidR="00B920B2" w:rsidRPr="000E554F" w:rsidRDefault="00B920B2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>3.</w:t>
            </w:r>
          </w:p>
          <w:p w:rsidR="00B920B2" w:rsidRPr="000E554F" w:rsidRDefault="00B920B2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 xml:space="preserve">Մասնակցություն Հայաստանի հանքարդյունաբերության ոլորտի բնապահպանական և առողջապահական գնահատման աշխատանքներին՝ ոլորտի քաղաքականության 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lastRenderedPageBreak/>
              <w:t>մշակմանը նպաստելու նպատակով</w:t>
            </w:r>
          </w:p>
        </w:tc>
        <w:tc>
          <w:tcPr>
            <w:tcW w:w="3330" w:type="dxa"/>
            <w:vMerge w:val="restart"/>
          </w:tcPr>
          <w:p w:rsidR="00B920B2" w:rsidRPr="002D73F4" w:rsidRDefault="00B920B2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lastRenderedPageBreak/>
              <w:t xml:space="preserve">Անհրաժեշտ է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 xml:space="preserve">գնահատել հանքարդյունաբերության ոլորտի զարգացման արդյունքում ազդակիր համայնքների և աշխատակիցների վրա բնապահպանական ու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առողջապահական ազդեցությունները, ինչպես նաև ուսումնասիրելով ներկա իրավական և կանոնակարգային դաշտը և ինստիտուցիոնալ կարողությունները, պարզել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lastRenderedPageBreak/>
              <w:t>առկա բացերը մի շարք բնագավառներում (ջրային ռեսուրսների , հողի, օդի որակի, հանքավայրի իրավահաջորդման, թափոնների կառավարում, առողջության վրա ազդեցության գնահատումը և այլն)</w:t>
            </w:r>
            <w:r w:rsidR="002D73F4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:</w:t>
            </w:r>
          </w:p>
          <w:p w:rsidR="00B920B2" w:rsidRPr="000E554F" w:rsidRDefault="00B920B2" w:rsidP="001D0F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B920B2" w:rsidRPr="000E554F" w:rsidRDefault="00B920B2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B920B2" w:rsidRPr="000E554F" w:rsidRDefault="00B920B2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B920B2" w:rsidRPr="007013F9" w:rsidRDefault="00B920B2" w:rsidP="001D0F0D">
            <w:pPr>
              <w:spacing w:after="0" w:line="240" w:lineRule="auto"/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lastRenderedPageBreak/>
              <w:t xml:space="preserve">3.1 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Կարծիքների և առաջարկությունների տրամադրում </w:t>
            </w: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>«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 xml:space="preserve">Հայաստանի հանքարդյունաբերության ոլորտի բնապահպանական և առողջապահական գնահատում՝ ոլորտի քաղաքականության մշակմանը նպաստելու նպատակով» 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ուսումնասիրության ամփոփ նկարագրի վերաբերյալ  և հնարավորության դեպքում մասնակցություն դրանց շուրջ հանդիպում-քննարկմանը</w:t>
            </w:r>
            <w:r w:rsidR="002D73F4"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  <w:p w:rsidR="00B920B2" w:rsidRPr="000E554F" w:rsidRDefault="00B920B2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</w:pPr>
          </w:p>
          <w:p w:rsidR="00B920B2" w:rsidRPr="000E554F" w:rsidRDefault="00B920B2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239" w:type="dxa"/>
            <w:gridSpan w:val="2"/>
          </w:tcPr>
          <w:p w:rsidR="00B920B2" w:rsidRPr="000E554F" w:rsidRDefault="00B920B2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lastRenderedPageBreak/>
              <w:t xml:space="preserve">ՊՀ-ի աշխատանքային խումբ, </w:t>
            </w:r>
            <w:r w:rsidRPr="000E554F">
              <w:rPr>
                <w:rFonts w:ascii="GHEA Grapalat" w:hAnsi="GHEA Grapalat"/>
                <w:color w:val="0D0D0D"/>
                <w:sz w:val="20"/>
                <w:szCs w:val="20"/>
                <w:lang w:val="hy-AM"/>
              </w:rPr>
              <w:t>Բնապահպանության նախարարություն</w:t>
            </w:r>
          </w:p>
        </w:tc>
        <w:tc>
          <w:tcPr>
            <w:tcW w:w="2610" w:type="dxa"/>
          </w:tcPr>
          <w:p w:rsidR="007013F9" w:rsidRDefault="00B920B2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մարտ-ապրիլ</w:t>
            </w:r>
          </w:p>
          <w:p w:rsidR="00B920B2" w:rsidRPr="000E554F" w:rsidRDefault="00B920B2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2019թ.</w:t>
            </w:r>
          </w:p>
        </w:tc>
      </w:tr>
      <w:tr w:rsidR="00B920B2" w:rsidRPr="000E554F" w:rsidTr="001D0F0D">
        <w:trPr>
          <w:trHeight w:val="3522"/>
        </w:trPr>
        <w:tc>
          <w:tcPr>
            <w:tcW w:w="2766" w:type="dxa"/>
            <w:vMerge/>
          </w:tcPr>
          <w:p w:rsidR="00B920B2" w:rsidRPr="000E554F" w:rsidRDefault="00B920B2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0" w:type="dxa"/>
            <w:vMerge/>
          </w:tcPr>
          <w:p w:rsidR="00B920B2" w:rsidRPr="000E554F" w:rsidRDefault="00B920B2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B920B2" w:rsidRPr="007013F9" w:rsidRDefault="00B920B2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 xml:space="preserve">3.2 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Կարծիքների և առաջարկությունների տրամադրում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 xml:space="preserve">«Հայաստանի հանքարդյունաբերության ոլորտի բնապահպանական և առողջապահական գնահատում՝ ոլորտի քաղաքականության մշակմանը նպաստելու նպատակով» 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ուսումնասիրության նախնական տարբերակի վերաբերյալ  և հնարավորության դեպքում մասնակցություն դրանց շուրջ հանդիպում-քննարկմանը</w:t>
            </w:r>
            <w:r w:rsidR="002D73F4"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3239" w:type="dxa"/>
            <w:gridSpan w:val="2"/>
          </w:tcPr>
          <w:p w:rsidR="00B920B2" w:rsidRPr="000E554F" w:rsidRDefault="00B920B2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ՊՀ-ի աշխատանքային խումբ, </w:t>
            </w:r>
            <w:r w:rsidRPr="000E554F">
              <w:rPr>
                <w:rFonts w:ascii="GHEA Grapalat" w:hAnsi="GHEA Grapalat"/>
                <w:color w:val="0D0D0D"/>
                <w:sz w:val="20"/>
                <w:szCs w:val="20"/>
                <w:lang w:val="hy-AM"/>
              </w:rPr>
              <w:t>Բնապահպանության նախարարություն</w:t>
            </w:r>
          </w:p>
        </w:tc>
        <w:tc>
          <w:tcPr>
            <w:tcW w:w="2610" w:type="dxa"/>
          </w:tcPr>
          <w:p w:rsidR="005F6A47" w:rsidRDefault="00B920B2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մայիս-հունիս</w:t>
            </w:r>
          </w:p>
          <w:p w:rsidR="00B920B2" w:rsidRPr="000E554F" w:rsidRDefault="00B920B2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2019թ.</w:t>
            </w:r>
          </w:p>
        </w:tc>
      </w:tr>
      <w:tr w:rsidR="00B920B2" w:rsidRPr="000E554F" w:rsidTr="001D0F0D">
        <w:trPr>
          <w:trHeight w:val="3522"/>
        </w:trPr>
        <w:tc>
          <w:tcPr>
            <w:tcW w:w="2766" w:type="dxa"/>
            <w:vMerge/>
          </w:tcPr>
          <w:p w:rsidR="00B920B2" w:rsidRPr="000E554F" w:rsidRDefault="00B920B2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0" w:type="dxa"/>
            <w:vMerge/>
          </w:tcPr>
          <w:p w:rsidR="00B920B2" w:rsidRPr="000E554F" w:rsidRDefault="00B920B2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B920B2" w:rsidRPr="007013F9" w:rsidRDefault="00B920B2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>3.3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 xml:space="preserve"> 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Կարծիքների և առաջարկությունների տրամադրում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 xml:space="preserve">«Հայաստանի հանքարդյունաբերության ոլորտի բնապահպանական և առողջապահական գնահատում՝ ոլորտի քաղաքականության մշակմանը նպաստելու նպատակով» 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ուսումնասիրության </w:t>
            </w:r>
            <w:r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վերջնական</w:t>
            </w: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տարբերակի վերաբերյալ  և հնարավորության դեպքում մասնակցություն դրանց շուրջ հանդիպում-քննարկմանը</w:t>
            </w:r>
            <w:r w:rsidR="002D73F4"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3239" w:type="dxa"/>
            <w:gridSpan w:val="2"/>
          </w:tcPr>
          <w:p w:rsidR="00B920B2" w:rsidRPr="000E554F" w:rsidRDefault="002D73F4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ՊՀ-ի աշխատանքային խումբ, </w:t>
            </w:r>
            <w:r w:rsidRPr="000E554F">
              <w:rPr>
                <w:rFonts w:ascii="GHEA Grapalat" w:hAnsi="GHEA Grapalat"/>
                <w:color w:val="0D0D0D"/>
                <w:sz w:val="20"/>
                <w:szCs w:val="20"/>
                <w:lang w:val="hy-AM"/>
              </w:rPr>
              <w:t>Բնապահպանության նախարարություն</w:t>
            </w:r>
          </w:p>
        </w:tc>
        <w:tc>
          <w:tcPr>
            <w:tcW w:w="2610" w:type="dxa"/>
          </w:tcPr>
          <w:p w:rsidR="007013F9" w:rsidRDefault="002D73F4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հուլիս-օգոստոս</w:t>
            </w:r>
          </w:p>
          <w:p w:rsidR="00B920B2" w:rsidRDefault="002D73F4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2019թ.</w:t>
            </w:r>
          </w:p>
        </w:tc>
      </w:tr>
      <w:tr w:rsidR="00C71ED6" w:rsidRPr="000E554F" w:rsidTr="001D0F0D">
        <w:trPr>
          <w:trHeight w:val="1200"/>
        </w:trPr>
        <w:tc>
          <w:tcPr>
            <w:tcW w:w="2766" w:type="dxa"/>
            <w:vMerge w:val="restart"/>
          </w:tcPr>
          <w:p w:rsidR="00C71ED6" w:rsidRPr="000E554F" w:rsidRDefault="00C71ED6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>4. Հանքարդյունաբերության ոլորտի ռազմավարության մշակում</w:t>
            </w:r>
          </w:p>
        </w:tc>
        <w:tc>
          <w:tcPr>
            <w:tcW w:w="3330" w:type="dxa"/>
            <w:vMerge w:val="restart"/>
          </w:tcPr>
          <w:p w:rsidR="00C71ED6" w:rsidRPr="007013F9" w:rsidRDefault="00C71ED6" w:rsidP="001D0F0D">
            <w:pPr>
              <w:tabs>
                <w:tab w:val="left" w:pos="9900"/>
              </w:tabs>
              <w:spacing w:line="240" w:lineRule="auto"/>
              <w:ind w:right="25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Աջակցություն հանքարդյունաբերության ոլորտի այնպիսի ռազմավարության մշակմանը, որը կնպաստի երկրի երկարաժամկետ կայուն զարգացմանը</w:t>
            </w:r>
            <w:r w:rsidR="002D73F4" w:rsidRPr="007013F9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:</w:t>
            </w:r>
          </w:p>
          <w:p w:rsidR="00C71ED6" w:rsidRPr="000E554F" w:rsidRDefault="00C71ED6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</w:pPr>
          </w:p>
        </w:tc>
        <w:tc>
          <w:tcPr>
            <w:tcW w:w="3331" w:type="dxa"/>
          </w:tcPr>
          <w:p w:rsidR="00C71ED6" w:rsidRPr="007013F9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4,1 Մասնակցություն հանքարդյունաբերության ոլորտի ռազմավարություն մշակող ընկերության ընտրության համար տեխնիկական առաջադրանքի կազմման աշխատանքներին</w:t>
            </w:r>
            <w:r w:rsidR="002D73F4" w:rsidRPr="007013F9"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  <w:t>: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af-ZA" w:eastAsia="en-GB"/>
              </w:rPr>
            </w:pPr>
          </w:p>
        </w:tc>
        <w:tc>
          <w:tcPr>
            <w:tcW w:w="3239" w:type="dxa"/>
            <w:gridSpan w:val="2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ՊՀ աշխատանքային խումբ,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Էներգետիկ ենթակառուցվածքների և բնական պաշարների նախարարություն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2610" w:type="dxa"/>
          </w:tcPr>
          <w:p w:rsidR="00C71ED6" w:rsidRPr="000E554F" w:rsidRDefault="001D0F0D" w:rsidP="001D6FC0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հ</w:t>
            </w:r>
            <w:r w:rsidR="00C71ED6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ոկտեմբեր</w:t>
            </w:r>
          </w:p>
          <w:p w:rsidR="00C71ED6" w:rsidRPr="000E554F" w:rsidRDefault="00C71ED6" w:rsidP="001D6FC0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2019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թ.</w:t>
            </w:r>
          </w:p>
          <w:p w:rsidR="00C71ED6" w:rsidRPr="000E554F" w:rsidRDefault="00C71ED6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</w:tr>
      <w:tr w:rsidR="00C71ED6" w:rsidRPr="000E554F" w:rsidTr="001D0F0D">
        <w:trPr>
          <w:trHeight w:val="1200"/>
        </w:trPr>
        <w:tc>
          <w:tcPr>
            <w:tcW w:w="2766" w:type="dxa"/>
            <w:vMerge/>
          </w:tcPr>
          <w:p w:rsidR="00C71ED6" w:rsidRPr="000E554F" w:rsidRDefault="00C71ED6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0" w:type="dxa"/>
            <w:vMerge/>
          </w:tcPr>
          <w:p w:rsidR="00C71ED6" w:rsidRPr="000E554F" w:rsidRDefault="00C71ED6" w:rsidP="001D0F0D">
            <w:pPr>
              <w:tabs>
                <w:tab w:val="left" w:pos="9900"/>
              </w:tabs>
              <w:spacing w:line="240" w:lineRule="auto"/>
              <w:ind w:right="25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C71ED6" w:rsidRPr="007013F9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4.2 Կարծիքների և առաջարկությունների տրամադրում </w:t>
            </w:r>
            <w:r w:rsidR="00956A9D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մշակվող փաստաթղթի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ամփոփ նկարագրի </w:t>
            </w:r>
            <w:r w:rsidR="00956A9D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(նախատեսված լինելու</w:t>
            </w:r>
            <w:r w:rsidR="009839C0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դեպքում</w:t>
            </w:r>
            <w:r w:rsidR="00956A9D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)</w:t>
            </w:r>
            <w:r w:rsidR="009839C0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վերաբերյալ</w:t>
            </w:r>
            <w:r w:rsidR="008007A2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և </w:t>
            </w:r>
            <w:r w:rsidR="00DF2DCC"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մասնակցություն հանդիպում-քննարկմանը</w:t>
            </w:r>
            <w:r w:rsidR="002D73F4"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239" w:type="dxa"/>
            <w:gridSpan w:val="2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ՊՀ աշխատանքային խումբ,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Էներգետիկ ենթակառուցվածքների և բնական պաշարների նախարարություն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2610" w:type="dxa"/>
          </w:tcPr>
          <w:p w:rsidR="00C71ED6" w:rsidRPr="000E554F" w:rsidRDefault="00C71ED6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2020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թ.</w:t>
            </w:r>
          </w:p>
          <w:p w:rsidR="00C71ED6" w:rsidRPr="000E554F" w:rsidRDefault="00C71ED6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</w:tr>
      <w:tr w:rsidR="00C71ED6" w:rsidRPr="000E554F" w:rsidTr="001D0F0D">
        <w:trPr>
          <w:trHeight w:val="1200"/>
        </w:trPr>
        <w:tc>
          <w:tcPr>
            <w:tcW w:w="2766" w:type="dxa"/>
            <w:vMerge/>
          </w:tcPr>
          <w:p w:rsidR="00C71ED6" w:rsidRPr="000E554F" w:rsidRDefault="00C71ED6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0" w:type="dxa"/>
            <w:vMerge/>
          </w:tcPr>
          <w:p w:rsidR="00C71ED6" w:rsidRPr="000E554F" w:rsidRDefault="00C71ED6" w:rsidP="001D0F0D">
            <w:pPr>
              <w:tabs>
                <w:tab w:val="left" w:pos="9900"/>
              </w:tabs>
              <w:spacing w:line="240" w:lineRule="auto"/>
              <w:ind w:right="25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1" w:type="dxa"/>
          </w:tcPr>
          <w:p w:rsidR="00C71ED6" w:rsidRPr="007013F9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4.3</w:t>
            </w:r>
            <w:r w:rsidRPr="000E554F">
              <w:rPr>
                <w:rFonts w:ascii="GHEA Grapalat" w:hAnsi="GHEA Grapalat" w:cs="Sylfaen"/>
                <w:lang w:val="hy-AM"/>
              </w:rPr>
              <w:t xml:space="preserve"> </w:t>
            </w:r>
            <w:r w:rsidR="003D0CEE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Կարծիքների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և առաջարկությունների տրամադրում </w:t>
            </w:r>
            <w:r w:rsidR="009839C0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ն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ախնական </w:t>
            </w:r>
            <w:r w:rsidR="00956A9D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փաստաթղթի 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վերաբերյալ</w:t>
            </w:r>
            <w:r w:rsidR="00DF2DCC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DF2DCC"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 և մասնակցություն հանդիպում-քննարկմանը</w:t>
            </w:r>
            <w:r w:rsidR="002D73F4" w:rsidRPr="007013F9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3239" w:type="dxa"/>
            <w:gridSpan w:val="2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ՊՀ աշխատանքային խումբ,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Էներգետիկ ենթակառուցվածքների և բնական պաշարների նախարարություն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2610" w:type="dxa"/>
          </w:tcPr>
          <w:p w:rsidR="00C71ED6" w:rsidRPr="000E554F" w:rsidRDefault="00C71ED6" w:rsidP="001D0F0D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2020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թ.</w:t>
            </w:r>
          </w:p>
        </w:tc>
      </w:tr>
      <w:tr w:rsidR="00C71ED6" w:rsidRPr="000E554F" w:rsidTr="001D0F0D">
        <w:trPr>
          <w:trHeight w:val="2510"/>
        </w:trPr>
        <w:tc>
          <w:tcPr>
            <w:tcW w:w="2766" w:type="dxa"/>
          </w:tcPr>
          <w:p w:rsidR="00BA2C0A" w:rsidRPr="00BA2C0A" w:rsidRDefault="00BA2C0A" w:rsidP="001D0F0D">
            <w:pPr>
              <w:pStyle w:val="ListParagraph"/>
              <w:numPr>
                <w:ilvl w:val="0"/>
                <w:numId w:val="6"/>
              </w:num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  <w:p w:rsidR="00C71ED6" w:rsidRPr="00BA2C0A" w:rsidRDefault="00C71ED6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  <w:r w:rsidRPr="00BA2C0A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  <w:lang w:val="hy-AM" w:eastAsia="en-GB"/>
              </w:rPr>
              <w:t>Շրջանառվող</w:t>
            </w:r>
            <w:r w:rsidRPr="00BA2C0A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  <w:t xml:space="preserve"> և նոր իրավական ակտերի նախագծերի մշակման աշխատանքներ պետական մարմինների հետ</w:t>
            </w:r>
          </w:p>
          <w:p w:rsidR="00C71ED6" w:rsidRPr="000E554F" w:rsidRDefault="00C71ED6" w:rsidP="001D0F0D">
            <w:pPr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</w:p>
        </w:tc>
        <w:tc>
          <w:tcPr>
            <w:tcW w:w="3330" w:type="dxa"/>
          </w:tcPr>
          <w:p w:rsidR="00C71ED6" w:rsidRPr="007013F9" w:rsidRDefault="00F14BF4" w:rsidP="001D0F0D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ՊՀ-ի հայեցակարգային փաստաթղթերի ընդհանուր տրամաբանությունից ելնելով</w:t>
            </w:r>
            <w:r w:rsidR="0053795A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՝</w:t>
            </w: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օրենսդրական առաջարկների ներկայացում</w:t>
            </w:r>
            <w:r w:rsidR="002D73F4" w:rsidRPr="007013F9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3331" w:type="dxa"/>
            <w:shd w:val="clear" w:color="auto" w:fill="auto"/>
          </w:tcPr>
          <w:p w:rsidR="00C71ED6" w:rsidRPr="007013F9" w:rsidRDefault="00C71ED6" w:rsidP="001D0F0D">
            <w:pPr>
              <w:spacing w:after="0" w:line="240" w:lineRule="auto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hy-AM" w:eastAsia="en-GB"/>
              </w:rPr>
            </w:pPr>
            <w:r w:rsidRPr="000E554F">
              <w:rPr>
                <w:rFonts w:ascii="GHEA Grapalat" w:hAnsi="GHEA Grapalat"/>
                <w:bCs/>
                <w:color w:val="000000"/>
                <w:sz w:val="20"/>
                <w:szCs w:val="20"/>
                <w:lang w:val="hy-AM" w:eastAsia="en-GB"/>
              </w:rPr>
              <w:t xml:space="preserve">5.1 </w:t>
            </w:r>
            <w:r w:rsidR="0053795A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Հ</w:t>
            </w:r>
            <w:r w:rsidR="0010375B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անքարդյունաբերության</w:t>
            </w:r>
            <w:r w:rsidR="006A3296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 </w:t>
            </w:r>
            <w:r w:rsidR="0010375B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ոլորտին առնչվող  իրավական ակտերի </w:t>
            </w:r>
            <w:r w:rsidR="00670EB2" w:rsidRPr="007013F9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 xml:space="preserve">և </w:t>
            </w:r>
            <w:r w:rsidR="0010375B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նախագծերի մոնիթորինգի իրականացում և առաջարկությունների ներկայացում աշխատանքային խմբի քննարկմանը</w:t>
            </w:r>
            <w:r w:rsidR="0053795A"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՝ հետագայում առավել ամփոփ կարծիքներով և հիմնավորմամբ հանրագիր ներկայացնելու նպատակով</w:t>
            </w:r>
            <w:r w:rsidR="002D73F4" w:rsidRPr="007013F9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:</w:t>
            </w:r>
          </w:p>
        </w:tc>
        <w:tc>
          <w:tcPr>
            <w:tcW w:w="3191" w:type="dxa"/>
          </w:tcPr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 w:rsidRPr="000E554F">
              <w:rPr>
                <w:rFonts w:ascii="GHEA Grapalat" w:hAnsi="GHEA Grapalat"/>
                <w:color w:val="000000"/>
                <w:sz w:val="20"/>
                <w:szCs w:val="20"/>
                <w:lang w:val="hy-AM" w:eastAsia="en-GB"/>
              </w:rPr>
              <w:t>ՊՀ աշխատանքային խումբ</w:t>
            </w: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ru-RU" w:eastAsia="en-GB"/>
              </w:rPr>
            </w:pPr>
          </w:p>
          <w:p w:rsidR="00C71ED6" w:rsidRPr="000E554F" w:rsidRDefault="00C71ED6" w:rsidP="001D0F0D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2658" w:type="dxa"/>
            <w:gridSpan w:val="2"/>
          </w:tcPr>
          <w:p w:rsidR="00C71ED6" w:rsidRPr="000E554F" w:rsidRDefault="005F6A47" w:rsidP="001D6FC0">
            <w:pPr>
              <w:spacing w:after="0" w:line="240" w:lineRule="auto"/>
              <w:jc w:val="right"/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 w:eastAsia="en-GB"/>
              </w:rPr>
              <w:t>ըն</w:t>
            </w:r>
            <w:r w:rsidR="007D5F11" w:rsidRPr="000E554F">
              <w:rPr>
                <w:rFonts w:ascii="GHEA Grapalat" w:hAnsi="GHEA Grapalat"/>
                <w:color w:val="000000"/>
                <w:sz w:val="20"/>
                <w:szCs w:val="20"/>
                <w:lang w:val="ru-RU" w:eastAsia="en-GB"/>
              </w:rPr>
              <w:t>թացիկ</w:t>
            </w:r>
          </w:p>
        </w:tc>
      </w:tr>
    </w:tbl>
    <w:p w:rsidR="00C71ED6" w:rsidRPr="000E554F" w:rsidRDefault="00C71ED6" w:rsidP="0010375B">
      <w:pPr>
        <w:rPr>
          <w:rFonts w:ascii="GHEA Grapalat" w:hAnsi="GHEA Grapalat"/>
        </w:rPr>
      </w:pPr>
    </w:p>
    <w:sectPr w:rsidR="00C71ED6" w:rsidRPr="000E554F" w:rsidSect="002D73F4">
      <w:pgSz w:w="16838" w:h="11906" w:orient="landscape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A2" w:rsidRDefault="006C2CA2">
      <w:r>
        <w:separator/>
      </w:r>
    </w:p>
  </w:endnote>
  <w:endnote w:type="continuationSeparator" w:id="0">
    <w:p w:rsidR="006C2CA2" w:rsidRDefault="006C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EE" w:rsidRDefault="007178EE" w:rsidP="00EA0B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78EE" w:rsidRDefault="007178EE" w:rsidP="006260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EE" w:rsidRDefault="007178EE" w:rsidP="00EA0B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544">
      <w:rPr>
        <w:rStyle w:val="PageNumber"/>
        <w:noProof/>
      </w:rPr>
      <w:t>3</w:t>
    </w:r>
    <w:r>
      <w:rPr>
        <w:rStyle w:val="PageNumber"/>
      </w:rPr>
      <w:fldChar w:fldCharType="end"/>
    </w:r>
  </w:p>
  <w:p w:rsidR="007178EE" w:rsidRDefault="007178EE" w:rsidP="006260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A2" w:rsidRDefault="006C2CA2">
      <w:r>
        <w:separator/>
      </w:r>
    </w:p>
  </w:footnote>
  <w:footnote w:type="continuationSeparator" w:id="0">
    <w:p w:rsidR="006C2CA2" w:rsidRDefault="006C2CA2">
      <w:r>
        <w:continuationSeparator/>
      </w:r>
    </w:p>
  </w:footnote>
  <w:footnote w:id="1">
    <w:p w:rsidR="000E554F" w:rsidRPr="000E554F" w:rsidRDefault="00791A3D" w:rsidP="000E554F">
      <w:pPr>
        <w:jc w:val="both"/>
        <w:rPr>
          <w:rFonts w:ascii="GHEA Grapalat" w:hAnsi="GHEA Grapalat"/>
          <w:color w:val="000000"/>
          <w:sz w:val="24"/>
          <w:szCs w:val="24"/>
          <w:lang w:val="en-US"/>
        </w:rPr>
      </w:pPr>
      <w:r w:rsidRPr="000E554F">
        <w:rPr>
          <w:rStyle w:val="FootnoteReference"/>
          <w:rFonts w:ascii="GHEA Grapalat" w:hAnsi="GHEA Grapalat"/>
        </w:rPr>
        <w:footnoteRef/>
      </w:r>
      <w:r w:rsidRPr="000E554F">
        <w:rPr>
          <w:rFonts w:ascii="GHEA Grapalat" w:hAnsi="GHEA Grapalat"/>
        </w:rPr>
        <w:t xml:space="preserve"> </w:t>
      </w:r>
      <w:r w:rsidRPr="000E554F">
        <w:rPr>
          <w:rFonts w:ascii="GHEA Grapalat" w:hAnsi="GHEA Grapalat"/>
          <w:sz w:val="20"/>
          <w:szCs w:val="20"/>
        </w:rPr>
        <w:t xml:space="preserve">2-րդ, 3-րդ և 4-րդ հոդվածների ժամկետները պայմանավորված կլինեն </w:t>
      </w:r>
      <w:r w:rsidR="000E554F" w:rsidRPr="000E554F">
        <w:rPr>
          <w:rFonts w:ascii="GHEA Grapalat" w:hAnsi="GHEA Grapalat"/>
          <w:sz w:val="20"/>
          <w:szCs w:val="20"/>
        </w:rPr>
        <w:t>Համաշխարհային բանկի ֆինանսավորմամբ</w:t>
      </w:r>
      <w:r w:rsidR="00A85652">
        <w:rPr>
          <w:rFonts w:ascii="GHEA Grapalat" w:hAnsi="GHEA Grapalat"/>
          <w:sz w:val="20"/>
          <w:szCs w:val="20"/>
        </w:rPr>
        <w:t xml:space="preserve"> </w:t>
      </w:r>
      <w:r w:rsidR="000E554F" w:rsidRPr="000E554F">
        <w:rPr>
          <w:rFonts w:ascii="GHEA Grapalat" w:hAnsi="GHEA Grapalat"/>
          <w:sz w:val="20"/>
          <w:szCs w:val="20"/>
        </w:rPr>
        <w:t xml:space="preserve">իրականացվող </w:t>
      </w:r>
      <w:r w:rsidR="00E11D89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Հանքարդյունաբերության ոլորտի քաղաքականության ծրագրի (Դրամաշնորհ թիվ TF0A5519)</w:t>
      </w:r>
      <w:r w:rsidR="00E11D89" w:rsidRPr="000E554F">
        <w:rPr>
          <w:rFonts w:ascii="GHEA Grapalat" w:hAnsi="GHEA Grapalat"/>
          <w:sz w:val="20"/>
          <w:szCs w:val="20"/>
        </w:rPr>
        <w:t xml:space="preserve"> </w:t>
      </w:r>
      <w:r w:rsidR="000E554F" w:rsidRPr="000E554F">
        <w:rPr>
          <w:rFonts w:ascii="GHEA Grapalat" w:hAnsi="GHEA Grapalat"/>
          <w:sz w:val="20"/>
          <w:szCs w:val="20"/>
        </w:rPr>
        <w:t xml:space="preserve">շրջանակներում </w:t>
      </w:r>
      <w:r w:rsidR="00CF01CC">
        <w:rPr>
          <w:rFonts w:ascii="GHEA Grapalat" w:hAnsi="GHEA Grapalat"/>
          <w:sz w:val="20"/>
          <w:szCs w:val="20"/>
        </w:rPr>
        <w:t xml:space="preserve">ՀՀ </w:t>
      </w:r>
      <w:r w:rsidR="007013F9">
        <w:rPr>
          <w:rFonts w:ascii="GHEA Grapalat" w:hAnsi="GHEA Grapalat"/>
          <w:sz w:val="20"/>
          <w:szCs w:val="20"/>
          <w:lang w:val="hy-AM"/>
        </w:rPr>
        <w:t xml:space="preserve">կառավարության </w:t>
      </w:r>
      <w:r w:rsidR="000E554F" w:rsidRPr="000E554F">
        <w:rPr>
          <w:rFonts w:ascii="GHEA Grapalat" w:hAnsi="GHEA Grapalat"/>
          <w:sz w:val="20"/>
          <w:szCs w:val="20"/>
        </w:rPr>
        <w:t>համապատասխան միջոցառումների փաստացի իրականացման ժամկետներով</w:t>
      </w:r>
      <w:r w:rsidR="000E554F">
        <w:rPr>
          <w:rFonts w:ascii="GHEA Grapalat" w:hAnsi="GHEA Grapalat"/>
          <w:sz w:val="20"/>
          <w:szCs w:val="20"/>
        </w:rPr>
        <w:t>:</w:t>
      </w:r>
    </w:p>
    <w:p w:rsidR="00791A3D" w:rsidRPr="000E554F" w:rsidRDefault="00791A3D">
      <w:pPr>
        <w:pStyle w:val="FootnoteText"/>
        <w:rPr>
          <w:rFonts w:ascii="GHEA Grapalat" w:hAnsi="GHEA Grapalat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3B" w:rsidRDefault="00825C1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BF7D7F6" wp14:editId="4E24EB15">
          <wp:simplePos x="0" y="0"/>
          <wp:positionH relativeFrom="margin">
            <wp:posOffset>145415</wp:posOffset>
          </wp:positionH>
          <wp:positionV relativeFrom="margin">
            <wp:posOffset>-504825</wp:posOffset>
          </wp:positionV>
          <wp:extent cx="944880" cy="462280"/>
          <wp:effectExtent l="0" t="0" r="7620" b="0"/>
          <wp:wrapTopAndBottom/>
          <wp:docPr id="4" name="Picture 4" descr="EITI_Armenia_Final_sh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I_Armenia_Final_sh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62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D2D"/>
    <w:multiLevelType w:val="hybridMultilevel"/>
    <w:tmpl w:val="DBD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125D"/>
    <w:multiLevelType w:val="hybridMultilevel"/>
    <w:tmpl w:val="5AD89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402A9"/>
    <w:multiLevelType w:val="hybridMultilevel"/>
    <w:tmpl w:val="7A98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63639"/>
    <w:multiLevelType w:val="hybridMultilevel"/>
    <w:tmpl w:val="ABAE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621F62"/>
    <w:multiLevelType w:val="hybridMultilevel"/>
    <w:tmpl w:val="2E6E99EA"/>
    <w:lvl w:ilvl="0" w:tplc="F42CD4F4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D3BAD"/>
    <w:multiLevelType w:val="hybridMultilevel"/>
    <w:tmpl w:val="C04C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F0198"/>
    <w:multiLevelType w:val="multilevel"/>
    <w:tmpl w:val="C1EE623C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74D847E6"/>
    <w:multiLevelType w:val="hybridMultilevel"/>
    <w:tmpl w:val="FCD65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942D5C"/>
    <w:multiLevelType w:val="hybridMultilevel"/>
    <w:tmpl w:val="6A64F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6E"/>
    <w:rsid w:val="0000109A"/>
    <w:rsid w:val="00004F30"/>
    <w:rsid w:val="0001290C"/>
    <w:rsid w:val="000138F7"/>
    <w:rsid w:val="00020375"/>
    <w:rsid w:val="00021457"/>
    <w:rsid w:val="000276AD"/>
    <w:rsid w:val="000277AE"/>
    <w:rsid w:val="00036C2C"/>
    <w:rsid w:val="0004094A"/>
    <w:rsid w:val="00051637"/>
    <w:rsid w:val="000616D4"/>
    <w:rsid w:val="0006375F"/>
    <w:rsid w:val="000735D1"/>
    <w:rsid w:val="0007467F"/>
    <w:rsid w:val="00074EDE"/>
    <w:rsid w:val="00075180"/>
    <w:rsid w:val="0007770B"/>
    <w:rsid w:val="0007774D"/>
    <w:rsid w:val="0008172A"/>
    <w:rsid w:val="00093CC8"/>
    <w:rsid w:val="000A4CC8"/>
    <w:rsid w:val="000A5B0B"/>
    <w:rsid w:val="000A71C5"/>
    <w:rsid w:val="000B0283"/>
    <w:rsid w:val="000B02EC"/>
    <w:rsid w:val="000B063A"/>
    <w:rsid w:val="000B164F"/>
    <w:rsid w:val="000B2BB7"/>
    <w:rsid w:val="000B3346"/>
    <w:rsid w:val="000B5197"/>
    <w:rsid w:val="000B6DCD"/>
    <w:rsid w:val="000C09E0"/>
    <w:rsid w:val="000C71D1"/>
    <w:rsid w:val="000D00B8"/>
    <w:rsid w:val="000D54EC"/>
    <w:rsid w:val="000E107A"/>
    <w:rsid w:val="000E268C"/>
    <w:rsid w:val="000E32C8"/>
    <w:rsid w:val="000E554F"/>
    <w:rsid w:val="000F0ED5"/>
    <w:rsid w:val="000F12C1"/>
    <w:rsid w:val="000F7DC9"/>
    <w:rsid w:val="000F7EE9"/>
    <w:rsid w:val="00102C9A"/>
    <w:rsid w:val="0010375B"/>
    <w:rsid w:val="001041C4"/>
    <w:rsid w:val="00107883"/>
    <w:rsid w:val="0011096F"/>
    <w:rsid w:val="00114A7C"/>
    <w:rsid w:val="00114DF7"/>
    <w:rsid w:val="001235ED"/>
    <w:rsid w:val="00124F8D"/>
    <w:rsid w:val="001305FA"/>
    <w:rsid w:val="00144D5A"/>
    <w:rsid w:val="00145A4A"/>
    <w:rsid w:val="00146E41"/>
    <w:rsid w:val="00150676"/>
    <w:rsid w:val="001524E0"/>
    <w:rsid w:val="001643DF"/>
    <w:rsid w:val="00166175"/>
    <w:rsid w:val="001766DA"/>
    <w:rsid w:val="00177CAC"/>
    <w:rsid w:val="0018530F"/>
    <w:rsid w:val="00187B2E"/>
    <w:rsid w:val="0019029B"/>
    <w:rsid w:val="00197C34"/>
    <w:rsid w:val="001A3AEA"/>
    <w:rsid w:val="001B2AB7"/>
    <w:rsid w:val="001B370D"/>
    <w:rsid w:val="001C37CE"/>
    <w:rsid w:val="001C78A2"/>
    <w:rsid w:val="001D0153"/>
    <w:rsid w:val="001D0F0D"/>
    <w:rsid w:val="001D1430"/>
    <w:rsid w:val="001D4AF7"/>
    <w:rsid w:val="001D620F"/>
    <w:rsid w:val="001D6FC0"/>
    <w:rsid w:val="001D7B91"/>
    <w:rsid w:val="001E0703"/>
    <w:rsid w:val="001E1CBD"/>
    <w:rsid w:val="001E322E"/>
    <w:rsid w:val="001F1C94"/>
    <w:rsid w:val="001F21AD"/>
    <w:rsid w:val="001F2901"/>
    <w:rsid w:val="001F3D27"/>
    <w:rsid w:val="00200F11"/>
    <w:rsid w:val="002107DB"/>
    <w:rsid w:val="002158AE"/>
    <w:rsid w:val="00217D93"/>
    <w:rsid w:val="00222F9F"/>
    <w:rsid w:val="00224F90"/>
    <w:rsid w:val="00242718"/>
    <w:rsid w:val="0025097D"/>
    <w:rsid w:val="0026271C"/>
    <w:rsid w:val="00263DC5"/>
    <w:rsid w:val="00264318"/>
    <w:rsid w:val="00264403"/>
    <w:rsid w:val="00266003"/>
    <w:rsid w:val="002704AE"/>
    <w:rsid w:val="00270D4A"/>
    <w:rsid w:val="002734D0"/>
    <w:rsid w:val="00274F33"/>
    <w:rsid w:val="00277486"/>
    <w:rsid w:val="00284003"/>
    <w:rsid w:val="00290178"/>
    <w:rsid w:val="002A2805"/>
    <w:rsid w:val="002A3AE7"/>
    <w:rsid w:val="002A61ED"/>
    <w:rsid w:val="002B056E"/>
    <w:rsid w:val="002B15B8"/>
    <w:rsid w:val="002B6528"/>
    <w:rsid w:val="002B7DF0"/>
    <w:rsid w:val="002D0487"/>
    <w:rsid w:val="002D4116"/>
    <w:rsid w:val="002D4CD3"/>
    <w:rsid w:val="002D54C9"/>
    <w:rsid w:val="002D64EA"/>
    <w:rsid w:val="002D73F4"/>
    <w:rsid w:val="002E1DD2"/>
    <w:rsid w:val="002E1ECB"/>
    <w:rsid w:val="002E365A"/>
    <w:rsid w:val="002E5B98"/>
    <w:rsid w:val="002E7B88"/>
    <w:rsid w:val="002F507F"/>
    <w:rsid w:val="002F522A"/>
    <w:rsid w:val="003118CF"/>
    <w:rsid w:val="00313E12"/>
    <w:rsid w:val="0031635F"/>
    <w:rsid w:val="00316E55"/>
    <w:rsid w:val="00317D21"/>
    <w:rsid w:val="00327243"/>
    <w:rsid w:val="003311BE"/>
    <w:rsid w:val="00331E92"/>
    <w:rsid w:val="00337CC9"/>
    <w:rsid w:val="0034347A"/>
    <w:rsid w:val="00350B9D"/>
    <w:rsid w:val="0035436A"/>
    <w:rsid w:val="003544EA"/>
    <w:rsid w:val="00356611"/>
    <w:rsid w:val="003602B3"/>
    <w:rsid w:val="00360743"/>
    <w:rsid w:val="00360E25"/>
    <w:rsid w:val="00366BED"/>
    <w:rsid w:val="00367FBB"/>
    <w:rsid w:val="00371F2C"/>
    <w:rsid w:val="003771E8"/>
    <w:rsid w:val="00377923"/>
    <w:rsid w:val="003807E0"/>
    <w:rsid w:val="00380B55"/>
    <w:rsid w:val="00382EE9"/>
    <w:rsid w:val="00383764"/>
    <w:rsid w:val="00383F4E"/>
    <w:rsid w:val="00390D71"/>
    <w:rsid w:val="003A2F09"/>
    <w:rsid w:val="003B0FC5"/>
    <w:rsid w:val="003B41E5"/>
    <w:rsid w:val="003B4FB3"/>
    <w:rsid w:val="003B6646"/>
    <w:rsid w:val="003B6CAB"/>
    <w:rsid w:val="003C3A1B"/>
    <w:rsid w:val="003D0CEE"/>
    <w:rsid w:val="003D1628"/>
    <w:rsid w:val="003D20A7"/>
    <w:rsid w:val="003D2190"/>
    <w:rsid w:val="003D51D1"/>
    <w:rsid w:val="003E4359"/>
    <w:rsid w:val="00400418"/>
    <w:rsid w:val="004074E3"/>
    <w:rsid w:val="0041644A"/>
    <w:rsid w:val="004219DF"/>
    <w:rsid w:val="00426D39"/>
    <w:rsid w:val="0043067E"/>
    <w:rsid w:val="004363DC"/>
    <w:rsid w:val="004427D3"/>
    <w:rsid w:val="004433CD"/>
    <w:rsid w:val="00445F1C"/>
    <w:rsid w:val="00452B49"/>
    <w:rsid w:val="00455099"/>
    <w:rsid w:val="00464592"/>
    <w:rsid w:val="004711CE"/>
    <w:rsid w:val="004834DA"/>
    <w:rsid w:val="004A4EF3"/>
    <w:rsid w:val="004B1E89"/>
    <w:rsid w:val="004C029B"/>
    <w:rsid w:val="004C1065"/>
    <w:rsid w:val="004C1387"/>
    <w:rsid w:val="004C492E"/>
    <w:rsid w:val="004C4F51"/>
    <w:rsid w:val="004D056E"/>
    <w:rsid w:val="004E315A"/>
    <w:rsid w:val="004F373B"/>
    <w:rsid w:val="005031FB"/>
    <w:rsid w:val="00520610"/>
    <w:rsid w:val="0053549A"/>
    <w:rsid w:val="0053795A"/>
    <w:rsid w:val="0054246D"/>
    <w:rsid w:val="005439AA"/>
    <w:rsid w:val="0054539F"/>
    <w:rsid w:val="00560471"/>
    <w:rsid w:val="00567D7E"/>
    <w:rsid w:val="00571C71"/>
    <w:rsid w:val="00571D86"/>
    <w:rsid w:val="00572CCB"/>
    <w:rsid w:val="005760BB"/>
    <w:rsid w:val="005802B6"/>
    <w:rsid w:val="00583286"/>
    <w:rsid w:val="005856E2"/>
    <w:rsid w:val="005859B1"/>
    <w:rsid w:val="0059472C"/>
    <w:rsid w:val="00596A99"/>
    <w:rsid w:val="005B3704"/>
    <w:rsid w:val="005B65A2"/>
    <w:rsid w:val="005B6C9D"/>
    <w:rsid w:val="005C3AB0"/>
    <w:rsid w:val="005F3D96"/>
    <w:rsid w:val="005F4F56"/>
    <w:rsid w:val="005F67E1"/>
    <w:rsid w:val="005F6A47"/>
    <w:rsid w:val="00612475"/>
    <w:rsid w:val="006125B5"/>
    <w:rsid w:val="006213C0"/>
    <w:rsid w:val="00622263"/>
    <w:rsid w:val="00622736"/>
    <w:rsid w:val="00624861"/>
    <w:rsid w:val="0062605A"/>
    <w:rsid w:val="00636928"/>
    <w:rsid w:val="00650012"/>
    <w:rsid w:val="00665928"/>
    <w:rsid w:val="00670EB2"/>
    <w:rsid w:val="0067602D"/>
    <w:rsid w:val="00687659"/>
    <w:rsid w:val="00690381"/>
    <w:rsid w:val="00690E81"/>
    <w:rsid w:val="00690F68"/>
    <w:rsid w:val="006913F3"/>
    <w:rsid w:val="00694279"/>
    <w:rsid w:val="00696D28"/>
    <w:rsid w:val="006A1F95"/>
    <w:rsid w:val="006A3296"/>
    <w:rsid w:val="006A4A75"/>
    <w:rsid w:val="006B4582"/>
    <w:rsid w:val="006C29A2"/>
    <w:rsid w:val="006C2CA2"/>
    <w:rsid w:val="006C3F42"/>
    <w:rsid w:val="006D1804"/>
    <w:rsid w:val="006D3CE1"/>
    <w:rsid w:val="006E4516"/>
    <w:rsid w:val="006F30D1"/>
    <w:rsid w:val="007013F9"/>
    <w:rsid w:val="00702E43"/>
    <w:rsid w:val="00707D8C"/>
    <w:rsid w:val="00713799"/>
    <w:rsid w:val="00715987"/>
    <w:rsid w:val="007178EE"/>
    <w:rsid w:val="00721544"/>
    <w:rsid w:val="00723AF9"/>
    <w:rsid w:val="00724978"/>
    <w:rsid w:val="007362E2"/>
    <w:rsid w:val="00742D66"/>
    <w:rsid w:val="00747C68"/>
    <w:rsid w:val="0075314B"/>
    <w:rsid w:val="007619AE"/>
    <w:rsid w:val="00761A34"/>
    <w:rsid w:val="007661EE"/>
    <w:rsid w:val="007677FD"/>
    <w:rsid w:val="00773095"/>
    <w:rsid w:val="007807DB"/>
    <w:rsid w:val="00784020"/>
    <w:rsid w:val="007878C3"/>
    <w:rsid w:val="00791A3D"/>
    <w:rsid w:val="00791D5C"/>
    <w:rsid w:val="007A5A83"/>
    <w:rsid w:val="007B032C"/>
    <w:rsid w:val="007B2060"/>
    <w:rsid w:val="007B237B"/>
    <w:rsid w:val="007B398F"/>
    <w:rsid w:val="007B75EB"/>
    <w:rsid w:val="007C333E"/>
    <w:rsid w:val="007C3DA5"/>
    <w:rsid w:val="007D5F11"/>
    <w:rsid w:val="007D7874"/>
    <w:rsid w:val="007E1843"/>
    <w:rsid w:val="007F22CC"/>
    <w:rsid w:val="007F2709"/>
    <w:rsid w:val="007F2881"/>
    <w:rsid w:val="007F6248"/>
    <w:rsid w:val="007F752A"/>
    <w:rsid w:val="008007A2"/>
    <w:rsid w:val="00803839"/>
    <w:rsid w:val="0080479A"/>
    <w:rsid w:val="0080672A"/>
    <w:rsid w:val="0080698F"/>
    <w:rsid w:val="00815909"/>
    <w:rsid w:val="008159D7"/>
    <w:rsid w:val="00821ABF"/>
    <w:rsid w:val="00823288"/>
    <w:rsid w:val="00825C14"/>
    <w:rsid w:val="008359DD"/>
    <w:rsid w:val="008402E5"/>
    <w:rsid w:val="00844985"/>
    <w:rsid w:val="008463FD"/>
    <w:rsid w:val="00852980"/>
    <w:rsid w:val="00866753"/>
    <w:rsid w:val="00873404"/>
    <w:rsid w:val="00873850"/>
    <w:rsid w:val="008771E3"/>
    <w:rsid w:val="00883CBD"/>
    <w:rsid w:val="00884093"/>
    <w:rsid w:val="00891315"/>
    <w:rsid w:val="008A20D9"/>
    <w:rsid w:val="008A61EB"/>
    <w:rsid w:val="008B1374"/>
    <w:rsid w:val="008B44DB"/>
    <w:rsid w:val="008B6EF0"/>
    <w:rsid w:val="008C193B"/>
    <w:rsid w:val="008C4007"/>
    <w:rsid w:val="008C44AA"/>
    <w:rsid w:val="008C571A"/>
    <w:rsid w:val="008C5D16"/>
    <w:rsid w:val="008C605A"/>
    <w:rsid w:val="008D1451"/>
    <w:rsid w:val="008D23AC"/>
    <w:rsid w:val="008D2819"/>
    <w:rsid w:val="008D3810"/>
    <w:rsid w:val="008D3C56"/>
    <w:rsid w:val="008E09EE"/>
    <w:rsid w:val="008E0C0C"/>
    <w:rsid w:val="008E38DC"/>
    <w:rsid w:val="008E3D03"/>
    <w:rsid w:val="008E5941"/>
    <w:rsid w:val="008F21A1"/>
    <w:rsid w:val="00907E3F"/>
    <w:rsid w:val="00910DEB"/>
    <w:rsid w:val="009134C9"/>
    <w:rsid w:val="00913E2C"/>
    <w:rsid w:val="00914FB5"/>
    <w:rsid w:val="00915E73"/>
    <w:rsid w:val="00916D9B"/>
    <w:rsid w:val="009214E5"/>
    <w:rsid w:val="00921612"/>
    <w:rsid w:val="0093063B"/>
    <w:rsid w:val="00932F9B"/>
    <w:rsid w:val="009516FC"/>
    <w:rsid w:val="00956A9D"/>
    <w:rsid w:val="00961965"/>
    <w:rsid w:val="00980A9B"/>
    <w:rsid w:val="009839C0"/>
    <w:rsid w:val="00985FA0"/>
    <w:rsid w:val="0098773E"/>
    <w:rsid w:val="00990658"/>
    <w:rsid w:val="00991D46"/>
    <w:rsid w:val="00994686"/>
    <w:rsid w:val="00997648"/>
    <w:rsid w:val="00997A65"/>
    <w:rsid w:val="009A5E23"/>
    <w:rsid w:val="009A6B5F"/>
    <w:rsid w:val="009A73F2"/>
    <w:rsid w:val="009B51E9"/>
    <w:rsid w:val="009C752F"/>
    <w:rsid w:val="009D009F"/>
    <w:rsid w:val="009D0521"/>
    <w:rsid w:val="009D296E"/>
    <w:rsid w:val="009F126C"/>
    <w:rsid w:val="009F17FC"/>
    <w:rsid w:val="00A0421D"/>
    <w:rsid w:val="00A047F8"/>
    <w:rsid w:val="00A068A0"/>
    <w:rsid w:val="00A1437A"/>
    <w:rsid w:val="00A46B52"/>
    <w:rsid w:val="00A55125"/>
    <w:rsid w:val="00A5572A"/>
    <w:rsid w:val="00A725B8"/>
    <w:rsid w:val="00A7415E"/>
    <w:rsid w:val="00A74422"/>
    <w:rsid w:val="00A80B2C"/>
    <w:rsid w:val="00A85652"/>
    <w:rsid w:val="00A876FD"/>
    <w:rsid w:val="00A9002E"/>
    <w:rsid w:val="00A92977"/>
    <w:rsid w:val="00AA5687"/>
    <w:rsid w:val="00AB16B7"/>
    <w:rsid w:val="00AB3D90"/>
    <w:rsid w:val="00AB4182"/>
    <w:rsid w:val="00AB6CD8"/>
    <w:rsid w:val="00AB7C74"/>
    <w:rsid w:val="00AC03A9"/>
    <w:rsid w:val="00AC2210"/>
    <w:rsid w:val="00AC319E"/>
    <w:rsid w:val="00AD0D88"/>
    <w:rsid w:val="00AD6EEC"/>
    <w:rsid w:val="00AD7FD3"/>
    <w:rsid w:val="00AE020F"/>
    <w:rsid w:val="00AE6F74"/>
    <w:rsid w:val="00AF4253"/>
    <w:rsid w:val="00AF5B6B"/>
    <w:rsid w:val="00B20698"/>
    <w:rsid w:val="00B21052"/>
    <w:rsid w:val="00B23A31"/>
    <w:rsid w:val="00B263F0"/>
    <w:rsid w:val="00B35BD4"/>
    <w:rsid w:val="00B422E6"/>
    <w:rsid w:val="00B45A3E"/>
    <w:rsid w:val="00B621C5"/>
    <w:rsid w:val="00B62AE0"/>
    <w:rsid w:val="00B637A1"/>
    <w:rsid w:val="00B72751"/>
    <w:rsid w:val="00B73A8E"/>
    <w:rsid w:val="00B75C7C"/>
    <w:rsid w:val="00B822AE"/>
    <w:rsid w:val="00B8422C"/>
    <w:rsid w:val="00B85299"/>
    <w:rsid w:val="00B920B2"/>
    <w:rsid w:val="00B946F4"/>
    <w:rsid w:val="00B96D3F"/>
    <w:rsid w:val="00B9783A"/>
    <w:rsid w:val="00BA193D"/>
    <w:rsid w:val="00BA22A8"/>
    <w:rsid w:val="00BA2C0A"/>
    <w:rsid w:val="00BB42B3"/>
    <w:rsid w:val="00BB5DD2"/>
    <w:rsid w:val="00BB6F64"/>
    <w:rsid w:val="00BC5306"/>
    <w:rsid w:val="00BE15EE"/>
    <w:rsid w:val="00BE24E9"/>
    <w:rsid w:val="00BE619E"/>
    <w:rsid w:val="00BF202A"/>
    <w:rsid w:val="00BF4912"/>
    <w:rsid w:val="00C0338E"/>
    <w:rsid w:val="00C07B5E"/>
    <w:rsid w:val="00C104BF"/>
    <w:rsid w:val="00C1248B"/>
    <w:rsid w:val="00C14C02"/>
    <w:rsid w:val="00C203FE"/>
    <w:rsid w:val="00C3536F"/>
    <w:rsid w:val="00C42058"/>
    <w:rsid w:val="00C56ACC"/>
    <w:rsid w:val="00C6523B"/>
    <w:rsid w:val="00C66508"/>
    <w:rsid w:val="00C66CD2"/>
    <w:rsid w:val="00C71ED6"/>
    <w:rsid w:val="00C72FD6"/>
    <w:rsid w:val="00C74599"/>
    <w:rsid w:val="00C751F3"/>
    <w:rsid w:val="00C7544B"/>
    <w:rsid w:val="00C82DB5"/>
    <w:rsid w:val="00C82F08"/>
    <w:rsid w:val="00C86933"/>
    <w:rsid w:val="00C93E69"/>
    <w:rsid w:val="00CA7F5C"/>
    <w:rsid w:val="00CB28A2"/>
    <w:rsid w:val="00CB6B36"/>
    <w:rsid w:val="00CB7093"/>
    <w:rsid w:val="00CC0F4A"/>
    <w:rsid w:val="00CD0809"/>
    <w:rsid w:val="00CD413C"/>
    <w:rsid w:val="00CE2BD8"/>
    <w:rsid w:val="00CE43D9"/>
    <w:rsid w:val="00CE52EF"/>
    <w:rsid w:val="00CE7490"/>
    <w:rsid w:val="00CF01CC"/>
    <w:rsid w:val="00CF02C8"/>
    <w:rsid w:val="00CF4D7A"/>
    <w:rsid w:val="00CF5F8C"/>
    <w:rsid w:val="00D01C8B"/>
    <w:rsid w:val="00D10C02"/>
    <w:rsid w:val="00D130DA"/>
    <w:rsid w:val="00D13175"/>
    <w:rsid w:val="00D14339"/>
    <w:rsid w:val="00D173BD"/>
    <w:rsid w:val="00D2046D"/>
    <w:rsid w:val="00D220EA"/>
    <w:rsid w:val="00D32290"/>
    <w:rsid w:val="00D34154"/>
    <w:rsid w:val="00D35A81"/>
    <w:rsid w:val="00D46349"/>
    <w:rsid w:val="00D541F1"/>
    <w:rsid w:val="00D66001"/>
    <w:rsid w:val="00D67788"/>
    <w:rsid w:val="00D8358A"/>
    <w:rsid w:val="00D84A3A"/>
    <w:rsid w:val="00D85EDA"/>
    <w:rsid w:val="00D9162B"/>
    <w:rsid w:val="00D94171"/>
    <w:rsid w:val="00DA3CDD"/>
    <w:rsid w:val="00DA42EE"/>
    <w:rsid w:val="00DB4582"/>
    <w:rsid w:val="00DC04E3"/>
    <w:rsid w:val="00DC3EB1"/>
    <w:rsid w:val="00DC407E"/>
    <w:rsid w:val="00DC6985"/>
    <w:rsid w:val="00DD3D1E"/>
    <w:rsid w:val="00DD634E"/>
    <w:rsid w:val="00DD64DC"/>
    <w:rsid w:val="00DE61A9"/>
    <w:rsid w:val="00DE7E20"/>
    <w:rsid w:val="00DF178E"/>
    <w:rsid w:val="00DF2898"/>
    <w:rsid w:val="00DF2DCC"/>
    <w:rsid w:val="00DF7578"/>
    <w:rsid w:val="00E04FCD"/>
    <w:rsid w:val="00E0527E"/>
    <w:rsid w:val="00E073A2"/>
    <w:rsid w:val="00E11A43"/>
    <w:rsid w:val="00E11D89"/>
    <w:rsid w:val="00E207DB"/>
    <w:rsid w:val="00E20DF7"/>
    <w:rsid w:val="00E3389E"/>
    <w:rsid w:val="00E3750F"/>
    <w:rsid w:val="00E40D25"/>
    <w:rsid w:val="00E42803"/>
    <w:rsid w:val="00E4557E"/>
    <w:rsid w:val="00E5281C"/>
    <w:rsid w:val="00E63274"/>
    <w:rsid w:val="00E7293D"/>
    <w:rsid w:val="00E777FC"/>
    <w:rsid w:val="00E837B1"/>
    <w:rsid w:val="00E90F7F"/>
    <w:rsid w:val="00E91555"/>
    <w:rsid w:val="00E9470F"/>
    <w:rsid w:val="00E9682E"/>
    <w:rsid w:val="00EA0BF6"/>
    <w:rsid w:val="00EA125B"/>
    <w:rsid w:val="00EB3963"/>
    <w:rsid w:val="00EB4475"/>
    <w:rsid w:val="00F050BE"/>
    <w:rsid w:val="00F0635C"/>
    <w:rsid w:val="00F116FB"/>
    <w:rsid w:val="00F14BF4"/>
    <w:rsid w:val="00F2116F"/>
    <w:rsid w:val="00F22B7F"/>
    <w:rsid w:val="00F41A4D"/>
    <w:rsid w:val="00F440B4"/>
    <w:rsid w:val="00F5077C"/>
    <w:rsid w:val="00F529F8"/>
    <w:rsid w:val="00F63034"/>
    <w:rsid w:val="00F72D2F"/>
    <w:rsid w:val="00F764A5"/>
    <w:rsid w:val="00F76FC6"/>
    <w:rsid w:val="00FA00B3"/>
    <w:rsid w:val="00FA00BC"/>
    <w:rsid w:val="00FA6878"/>
    <w:rsid w:val="00FB25A3"/>
    <w:rsid w:val="00FB69EA"/>
    <w:rsid w:val="00FC460B"/>
    <w:rsid w:val="00FD48CE"/>
    <w:rsid w:val="00FE0D1B"/>
    <w:rsid w:val="00FE2107"/>
    <w:rsid w:val="00FE2357"/>
    <w:rsid w:val="00FE3E74"/>
    <w:rsid w:val="00FF00A4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D2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7E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E1843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F7EE9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0F7EE9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0F7E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F7EE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0F7EE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7EE9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0F7EE9"/>
    <w:rPr>
      <w:rFonts w:cs="Times New Roman"/>
      <w:b/>
      <w:sz w:val="20"/>
    </w:rPr>
  </w:style>
  <w:style w:type="paragraph" w:customStyle="1" w:styleId="Standard">
    <w:name w:val="Standard"/>
    <w:uiPriority w:val="99"/>
    <w:rsid w:val="002A3AE7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val="ru-RU" w:eastAsia="en-US"/>
    </w:rPr>
  </w:style>
  <w:style w:type="paragraph" w:styleId="ListParagraph">
    <w:name w:val="List Paragraph"/>
    <w:basedOn w:val="Standard"/>
    <w:uiPriority w:val="99"/>
    <w:qFormat/>
    <w:rsid w:val="002A3AE7"/>
    <w:pPr>
      <w:ind w:left="720"/>
    </w:pPr>
  </w:style>
  <w:style w:type="paragraph" w:styleId="Footer">
    <w:name w:val="footer"/>
    <w:basedOn w:val="Normal"/>
    <w:link w:val="FooterChar"/>
    <w:uiPriority w:val="99"/>
    <w:rsid w:val="0062605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BA22A8"/>
    <w:rPr>
      <w:rFonts w:cs="Times New Roman"/>
      <w:lang w:val="en-GB"/>
    </w:rPr>
  </w:style>
  <w:style w:type="character" w:styleId="PageNumber">
    <w:name w:val="page number"/>
    <w:uiPriority w:val="99"/>
    <w:rsid w:val="0062605A"/>
    <w:rPr>
      <w:rFonts w:cs="Times New Roman"/>
    </w:rPr>
  </w:style>
  <w:style w:type="character" w:styleId="Strong">
    <w:name w:val="Strong"/>
    <w:uiPriority w:val="99"/>
    <w:qFormat/>
    <w:locked/>
    <w:rsid w:val="00D34154"/>
    <w:rPr>
      <w:rFonts w:cs="Times New Roman"/>
      <w:b/>
    </w:rPr>
  </w:style>
  <w:style w:type="character" w:styleId="Emphasis">
    <w:name w:val="Emphasis"/>
    <w:uiPriority w:val="20"/>
    <w:qFormat/>
    <w:locked/>
    <w:rsid w:val="00383F4E"/>
    <w:rPr>
      <w:rFonts w:cs="Times New Roman"/>
      <w:i/>
    </w:rPr>
  </w:style>
  <w:style w:type="paragraph" w:styleId="NormalWeb">
    <w:name w:val="Normal (Web)"/>
    <w:basedOn w:val="Normal"/>
    <w:uiPriority w:val="99"/>
    <w:semiHidden/>
    <w:rsid w:val="00316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207D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4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40D25"/>
    <w:rPr>
      <w:rFonts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4280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A3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1A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D2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7E18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7E1843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F7EE9"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0F7EE9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rsid w:val="000F7E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F7EE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0F7EE9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7EE9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0F7EE9"/>
    <w:rPr>
      <w:rFonts w:cs="Times New Roman"/>
      <w:b/>
      <w:sz w:val="20"/>
    </w:rPr>
  </w:style>
  <w:style w:type="paragraph" w:customStyle="1" w:styleId="Standard">
    <w:name w:val="Standard"/>
    <w:uiPriority w:val="99"/>
    <w:rsid w:val="002A3AE7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val="ru-RU" w:eastAsia="en-US"/>
    </w:rPr>
  </w:style>
  <w:style w:type="paragraph" w:styleId="ListParagraph">
    <w:name w:val="List Paragraph"/>
    <w:basedOn w:val="Standard"/>
    <w:uiPriority w:val="99"/>
    <w:qFormat/>
    <w:rsid w:val="002A3AE7"/>
    <w:pPr>
      <w:ind w:left="720"/>
    </w:pPr>
  </w:style>
  <w:style w:type="paragraph" w:styleId="Footer">
    <w:name w:val="footer"/>
    <w:basedOn w:val="Normal"/>
    <w:link w:val="FooterChar"/>
    <w:uiPriority w:val="99"/>
    <w:rsid w:val="0062605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semiHidden/>
    <w:locked/>
    <w:rsid w:val="00BA22A8"/>
    <w:rPr>
      <w:rFonts w:cs="Times New Roman"/>
      <w:lang w:val="en-GB"/>
    </w:rPr>
  </w:style>
  <w:style w:type="character" w:styleId="PageNumber">
    <w:name w:val="page number"/>
    <w:uiPriority w:val="99"/>
    <w:rsid w:val="0062605A"/>
    <w:rPr>
      <w:rFonts w:cs="Times New Roman"/>
    </w:rPr>
  </w:style>
  <w:style w:type="character" w:styleId="Strong">
    <w:name w:val="Strong"/>
    <w:uiPriority w:val="99"/>
    <w:qFormat/>
    <w:locked/>
    <w:rsid w:val="00D34154"/>
    <w:rPr>
      <w:rFonts w:cs="Times New Roman"/>
      <w:b/>
    </w:rPr>
  </w:style>
  <w:style w:type="character" w:styleId="Emphasis">
    <w:name w:val="Emphasis"/>
    <w:uiPriority w:val="20"/>
    <w:qFormat/>
    <w:locked/>
    <w:rsid w:val="00383F4E"/>
    <w:rPr>
      <w:rFonts w:cs="Times New Roman"/>
      <w:i/>
    </w:rPr>
  </w:style>
  <w:style w:type="paragraph" w:styleId="NormalWeb">
    <w:name w:val="Normal (Web)"/>
    <w:basedOn w:val="Normal"/>
    <w:uiPriority w:val="99"/>
    <w:semiHidden/>
    <w:rsid w:val="00316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207D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4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40D25"/>
    <w:rPr>
      <w:rFonts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E4280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1A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1A3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1A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E471-9968-4E6D-8FB7-2009BBEE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Anahit Arustamyan</cp:lastModifiedBy>
  <cp:revision>15</cp:revision>
  <cp:lastPrinted>2018-08-16T10:47:00Z</cp:lastPrinted>
  <dcterms:created xsi:type="dcterms:W3CDTF">2018-12-05T13:24:00Z</dcterms:created>
  <dcterms:modified xsi:type="dcterms:W3CDTF">2018-12-19T11:24:00Z</dcterms:modified>
</cp:coreProperties>
</file>